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367E3" w:rsidRPr="00967CFB" w:rsidRDefault="00A367E3" w:rsidP="00A367E3">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EF2052">
        <w:rPr>
          <w:rFonts w:ascii="Arial" w:hAnsi="Arial" w:cs="Arial"/>
          <w:b/>
          <w:bCs/>
          <w:sz w:val="28"/>
          <w:lang w:eastAsia="ko-KR"/>
        </w:rPr>
        <w:t>0554</w:t>
      </w:r>
    </w:p>
    <w:p w:rsidR="00A367E3" w:rsidRPr="009513AC" w:rsidRDefault="00A367E3" w:rsidP="00A367E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AB6A6D">
        <w:rPr>
          <w:sz w:val="22"/>
          <w:szCs w:val="22"/>
        </w:rPr>
        <w:t>5.</w:t>
      </w:r>
      <w:r w:rsidR="009D2935">
        <w:rPr>
          <w:sz w:val="22"/>
          <w:szCs w:val="22"/>
        </w:rPr>
        <w:t>3</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9D2935">
        <w:rPr>
          <w:sz w:val="22"/>
          <w:szCs w:val="22"/>
        </w:rPr>
        <w:t>Adaptation of Common Signals</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F02B9A">
        <w:rPr>
          <w:lang w:val="en-US"/>
        </w:rPr>
        <w:t>RAN1 #11</w:t>
      </w:r>
      <w:r w:rsidR="00A367E3">
        <w:rPr>
          <w:lang w:val="en-US"/>
        </w:rPr>
        <w:t>9</w:t>
      </w:r>
      <w:r w:rsidR="00F02B9A">
        <w:rPr>
          <w:lang w:val="en-US"/>
        </w:rPr>
        <w:t xml:space="preserve"> meeting, the following agreements on adaptation of common signal have been achieved</w:t>
      </w:r>
      <w:r w:rsidR="00330A5A">
        <w:rPr>
          <w:lang w:val="en-US"/>
        </w:rPr>
        <w:t>.</w:t>
      </w:r>
    </w:p>
    <w:tbl>
      <w:tblPr>
        <w:tblStyle w:val="TableGrid"/>
        <w:tblW w:w="0" w:type="auto"/>
        <w:tblLook w:val="04A0" w:firstRow="1" w:lastRow="0" w:firstColumn="1" w:lastColumn="0" w:noHBand="0" w:noVBand="1"/>
      </w:tblPr>
      <w:tblGrid>
        <w:gridCol w:w="9010"/>
      </w:tblGrid>
      <w:tr w:rsidR="00330A5A" w:rsidRPr="00DF70EC" w:rsidTr="00330A5A">
        <w:tc>
          <w:tcPr>
            <w:tcW w:w="9010" w:type="dxa"/>
          </w:tcPr>
          <w:p w:rsidR="00A367E3" w:rsidRPr="00FA26C4" w:rsidRDefault="00A367E3" w:rsidP="00A367E3">
            <w:pPr>
              <w:rPr>
                <w:b/>
                <w:bCs/>
                <w:sz w:val="20"/>
                <w:szCs w:val="20"/>
                <w:lang w:eastAsia="x-none"/>
              </w:rPr>
            </w:pPr>
            <w:r w:rsidRPr="00FA26C4">
              <w:rPr>
                <w:b/>
                <w:bCs/>
                <w:sz w:val="20"/>
                <w:szCs w:val="20"/>
                <w:highlight w:val="green"/>
                <w:lang w:eastAsia="x-none"/>
              </w:rPr>
              <w:t>Agreement</w:t>
            </w:r>
          </w:p>
          <w:p w:rsidR="00A367E3" w:rsidRPr="00FA26C4" w:rsidRDefault="00A367E3" w:rsidP="00A367E3">
            <w:pPr>
              <w:rPr>
                <w:sz w:val="20"/>
                <w:szCs w:val="20"/>
                <w:lang w:eastAsia="x-none"/>
              </w:rPr>
            </w:pPr>
            <w:r w:rsidRPr="00FA26C4">
              <w:rPr>
                <w:sz w:val="20"/>
                <w:szCs w:val="20"/>
                <w:lang w:eastAsia="x-none"/>
              </w:rPr>
              <w:t>Reply to Q1(What is the relation in terms of time location before and after SSB adaptation?):</w:t>
            </w:r>
          </w:p>
          <w:p w:rsidR="00A367E3" w:rsidRPr="00FA26C4" w:rsidRDefault="00A367E3" w:rsidP="00A367E3">
            <w:pPr>
              <w:pStyle w:val="ListParagraph"/>
              <w:numPr>
                <w:ilvl w:val="0"/>
                <w:numId w:val="477"/>
              </w:numPr>
              <w:ind w:leftChars="0"/>
              <w:rPr>
                <w:rFonts w:ascii="Times New Roman" w:hAnsi="Times New Roman"/>
                <w:szCs w:val="20"/>
              </w:rPr>
            </w:pPr>
            <w:r w:rsidRPr="00FA26C4">
              <w:rPr>
                <w:rFonts w:ascii="Times New Roman" w:hAnsi="Times New Roman"/>
                <w:szCs w:val="20"/>
              </w:rPr>
              <w:t xml:space="preserve">RAN1 agreed that at least SSB burst periodicity is adapted. </w:t>
            </w:r>
          </w:p>
          <w:p w:rsidR="00A367E3" w:rsidRPr="00FA26C4" w:rsidRDefault="00A367E3" w:rsidP="00A367E3">
            <w:pPr>
              <w:pStyle w:val="ListParagraph"/>
              <w:numPr>
                <w:ilvl w:val="0"/>
                <w:numId w:val="477"/>
              </w:numPr>
              <w:ind w:leftChars="0"/>
              <w:rPr>
                <w:rFonts w:ascii="Times New Roman" w:hAnsi="Times New Roman"/>
                <w:szCs w:val="20"/>
              </w:rPr>
            </w:pPr>
            <w:r w:rsidRPr="00FA26C4">
              <w:rPr>
                <w:rFonts w:ascii="Times New Roman" w:hAnsi="Times New Roman"/>
                <w:szCs w:val="20"/>
              </w:rPr>
              <w:t>There are no RAN1 agreements to adapt the time location of the SSB burst other than the periodicity but RAN1 is still discussing other options.</w:t>
            </w:r>
          </w:p>
          <w:p w:rsidR="00A367E3" w:rsidRPr="00FA26C4" w:rsidRDefault="00A367E3" w:rsidP="00A367E3">
            <w:pPr>
              <w:rPr>
                <w:sz w:val="20"/>
                <w:szCs w:val="20"/>
                <w:lang w:eastAsia="x-none"/>
              </w:rPr>
            </w:pPr>
          </w:p>
          <w:p w:rsidR="00A367E3" w:rsidRPr="00FA26C4" w:rsidRDefault="00A367E3" w:rsidP="00A367E3">
            <w:pPr>
              <w:rPr>
                <w:b/>
                <w:bCs/>
                <w:sz w:val="20"/>
                <w:szCs w:val="20"/>
                <w:lang w:eastAsia="x-none"/>
              </w:rPr>
            </w:pPr>
            <w:r w:rsidRPr="00FA26C4">
              <w:rPr>
                <w:b/>
                <w:bCs/>
                <w:sz w:val="20"/>
                <w:szCs w:val="20"/>
                <w:highlight w:val="green"/>
                <w:lang w:eastAsia="x-none"/>
              </w:rPr>
              <w:t>Agreement</w:t>
            </w:r>
          </w:p>
          <w:p w:rsidR="00A367E3" w:rsidRPr="00FA26C4" w:rsidRDefault="00A367E3" w:rsidP="00A367E3">
            <w:pPr>
              <w:rPr>
                <w:sz w:val="20"/>
                <w:szCs w:val="20"/>
                <w:lang w:eastAsia="x-none"/>
              </w:rPr>
            </w:pPr>
            <w:r w:rsidRPr="00FA26C4">
              <w:rPr>
                <w:sz w:val="20"/>
                <w:szCs w:val="20"/>
                <w:lang w:eastAsia="x-none"/>
              </w:rPr>
              <w:t>Reply to Q2(What is the relation in terms of frequency location before and after SSB adaptation?):</w:t>
            </w:r>
          </w:p>
          <w:p w:rsidR="00A367E3" w:rsidRPr="00FA26C4" w:rsidRDefault="00A367E3" w:rsidP="00A367E3">
            <w:pPr>
              <w:pStyle w:val="ListParagraph"/>
              <w:numPr>
                <w:ilvl w:val="0"/>
                <w:numId w:val="477"/>
              </w:numPr>
              <w:ind w:leftChars="0"/>
              <w:rPr>
                <w:rFonts w:ascii="Times New Roman" w:hAnsi="Times New Roman"/>
                <w:szCs w:val="20"/>
              </w:rPr>
            </w:pPr>
            <w:r w:rsidRPr="00FA26C4">
              <w:rPr>
                <w:rFonts w:ascii="Times New Roman" w:hAnsi="Times New Roman"/>
                <w:szCs w:val="20"/>
              </w:rPr>
              <w:t>The frequency location is same before and after SSB adaptation.</w:t>
            </w:r>
          </w:p>
          <w:p w:rsidR="00A367E3" w:rsidRPr="00FA26C4" w:rsidRDefault="00A367E3" w:rsidP="00A367E3">
            <w:pPr>
              <w:rPr>
                <w:sz w:val="20"/>
                <w:szCs w:val="20"/>
              </w:rPr>
            </w:pPr>
          </w:p>
          <w:p w:rsidR="00A367E3" w:rsidRPr="00FA26C4" w:rsidRDefault="00A367E3" w:rsidP="00A367E3">
            <w:pPr>
              <w:rPr>
                <w:b/>
                <w:bCs/>
                <w:sz w:val="20"/>
                <w:szCs w:val="20"/>
                <w:lang w:eastAsia="x-none"/>
              </w:rPr>
            </w:pPr>
            <w:r w:rsidRPr="00FA26C4">
              <w:rPr>
                <w:b/>
                <w:bCs/>
                <w:sz w:val="20"/>
                <w:szCs w:val="20"/>
                <w:highlight w:val="green"/>
                <w:lang w:eastAsia="x-none"/>
              </w:rPr>
              <w:t>Agreement</w:t>
            </w:r>
          </w:p>
          <w:p w:rsidR="00A367E3" w:rsidRPr="00FA26C4" w:rsidRDefault="00A367E3" w:rsidP="00A367E3">
            <w:pPr>
              <w:rPr>
                <w:sz w:val="20"/>
                <w:szCs w:val="20"/>
              </w:rPr>
            </w:pPr>
            <w:r w:rsidRPr="00FA26C4">
              <w:rPr>
                <w:sz w:val="20"/>
                <w:szCs w:val="20"/>
              </w:rPr>
              <w:t>Reply to Q3(What is the spatial relation before and after SSB adaptation?):</w:t>
            </w:r>
          </w:p>
          <w:p w:rsidR="00A367E3" w:rsidRPr="00FA26C4" w:rsidRDefault="00A367E3" w:rsidP="00A367E3">
            <w:pPr>
              <w:pStyle w:val="ListParagraph"/>
              <w:numPr>
                <w:ilvl w:val="0"/>
                <w:numId w:val="477"/>
              </w:numPr>
              <w:ind w:leftChars="0"/>
              <w:rPr>
                <w:rFonts w:ascii="Times New Roman" w:hAnsi="Times New Roman"/>
                <w:szCs w:val="20"/>
              </w:rPr>
            </w:pPr>
            <w:r w:rsidRPr="00FA26C4">
              <w:rPr>
                <w:rFonts w:ascii="Times New Roman" w:hAnsi="Times New Roman"/>
                <w:szCs w:val="20"/>
              </w:rPr>
              <w:t xml:space="preserve">There is no change to spatial relation (in terms of QCL assumption) for the same SSB index before and after SSB adaptation. </w:t>
            </w:r>
          </w:p>
          <w:p w:rsidR="00A367E3" w:rsidRPr="00FA26C4" w:rsidRDefault="00A367E3" w:rsidP="00A367E3">
            <w:pPr>
              <w:pStyle w:val="ListParagraph"/>
              <w:numPr>
                <w:ilvl w:val="0"/>
                <w:numId w:val="477"/>
              </w:numPr>
              <w:ind w:leftChars="0"/>
              <w:rPr>
                <w:rFonts w:ascii="Times New Roman" w:hAnsi="Times New Roman"/>
                <w:szCs w:val="20"/>
              </w:rPr>
            </w:pPr>
            <w:r w:rsidRPr="00FA26C4">
              <w:rPr>
                <w:rFonts w:ascii="Times New Roman" w:hAnsi="Times New Roman"/>
                <w:szCs w:val="20"/>
              </w:rPr>
              <w:t>At least the case where there is no change to actually transmitted SSBs within a burst before and after SSB adaptation is supported.</w:t>
            </w:r>
          </w:p>
          <w:p w:rsidR="00A367E3" w:rsidRPr="00FA26C4" w:rsidRDefault="00A367E3" w:rsidP="00A367E3">
            <w:pPr>
              <w:contextualSpacing/>
              <w:jc w:val="both"/>
              <w:rPr>
                <w:rFonts w:eastAsia="Malgun Gothic"/>
                <w:sz w:val="20"/>
                <w:szCs w:val="20"/>
              </w:rPr>
            </w:pPr>
            <w:r w:rsidRPr="00FA26C4">
              <w:rPr>
                <w:rFonts w:eastAsia="Malgun Gothic"/>
                <w:sz w:val="20"/>
                <w:szCs w:val="20"/>
              </w:rPr>
              <w:t>Further update to be made based on RAN1#119 progress if any.</w:t>
            </w:r>
          </w:p>
          <w:p w:rsidR="00A367E3" w:rsidRPr="00FA26C4" w:rsidRDefault="00A367E3" w:rsidP="00A367E3">
            <w:pPr>
              <w:contextualSpacing/>
              <w:jc w:val="both"/>
              <w:rPr>
                <w:rFonts w:eastAsia="Malgun Gothic"/>
                <w:sz w:val="20"/>
                <w:szCs w:val="20"/>
              </w:rPr>
            </w:pPr>
          </w:p>
          <w:p w:rsidR="00A367E3" w:rsidRPr="00FA26C4" w:rsidRDefault="00A367E3" w:rsidP="00A367E3">
            <w:pPr>
              <w:rPr>
                <w:b/>
                <w:bCs/>
                <w:sz w:val="20"/>
                <w:szCs w:val="20"/>
                <w:lang w:eastAsia="x-none"/>
              </w:rPr>
            </w:pPr>
            <w:r w:rsidRPr="00FA26C4">
              <w:rPr>
                <w:b/>
                <w:bCs/>
                <w:sz w:val="20"/>
                <w:szCs w:val="20"/>
                <w:highlight w:val="green"/>
                <w:lang w:eastAsia="x-none"/>
              </w:rPr>
              <w:t>Agreement</w:t>
            </w:r>
          </w:p>
          <w:p w:rsidR="00A367E3" w:rsidRPr="00FA26C4" w:rsidRDefault="00A367E3" w:rsidP="00A367E3">
            <w:pPr>
              <w:contextualSpacing/>
              <w:jc w:val="both"/>
              <w:rPr>
                <w:rFonts w:eastAsia="Malgun Gothic"/>
                <w:sz w:val="20"/>
                <w:szCs w:val="20"/>
              </w:rPr>
            </w:pPr>
            <w:r w:rsidRPr="00FA26C4">
              <w:rPr>
                <w:rFonts w:eastAsia="Malgun Gothic"/>
                <w:sz w:val="20"/>
                <w:szCs w:val="20"/>
              </w:rPr>
              <w:t>At least msg1-FrequencyStart can be configured separately for the additional PRACH resources at least for 4-step RACH.</w:t>
            </w:r>
          </w:p>
          <w:p w:rsidR="00A367E3" w:rsidRPr="00FA26C4" w:rsidRDefault="00A367E3" w:rsidP="00A367E3">
            <w:pPr>
              <w:rPr>
                <w:sz w:val="20"/>
                <w:szCs w:val="20"/>
              </w:rPr>
            </w:pPr>
          </w:p>
          <w:p w:rsidR="00A367E3" w:rsidRPr="00FA26C4" w:rsidRDefault="00A367E3" w:rsidP="00A367E3">
            <w:pPr>
              <w:rPr>
                <w:b/>
                <w:bCs/>
                <w:sz w:val="20"/>
                <w:szCs w:val="20"/>
                <w:lang w:eastAsia="x-none"/>
              </w:rPr>
            </w:pPr>
            <w:r w:rsidRPr="00FA26C4">
              <w:rPr>
                <w:b/>
                <w:bCs/>
                <w:sz w:val="20"/>
                <w:szCs w:val="20"/>
                <w:highlight w:val="green"/>
                <w:lang w:eastAsia="x-none"/>
              </w:rPr>
              <w:t>Agreement</w:t>
            </w:r>
          </w:p>
          <w:p w:rsidR="00A367E3" w:rsidRPr="00FA26C4" w:rsidRDefault="00A367E3" w:rsidP="00A367E3">
            <w:pPr>
              <w:rPr>
                <w:sz w:val="20"/>
                <w:szCs w:val="20"/>
              </w:rPr>
            </w:pPr>
            <w:r w:rsidRPr="00FA26C4">
              <w:rPr>
                <w:sz w:val="20"/>
                <w:szCs w:val="20"/>
              </w:rPr>
              <w:t>For DCI-based adaptation for additional PRACH resources, select only from the following alternatives:</w:t>
            </w:r>
          </w:p>
          <w:p w:rsidR="00A367E3" w:rsidRPr="00FA26C4" w:rsidRDefault="00A367E3" w:rsidP="00A367E3">
            <w:pPr>
              <w:numPr>
                <w:ilvl w:val="0"/>
                <w:numId w:val="706"/>
              </w:numPr>
              <w:rPr>
                <w:sz w:val="20"/>
                <w:szCs w:val="20"/>
              </w:rPr>
            </w:pPr>
            <w:r w:rsidRPr="00FA26C4">
              <w:rPr>
                <w:sz w:val="20"/>
                <w:szCs w:val="20"/>
              </w:rPr>
              <w:t xml:space="preserve">Alt 1: (PRACH resource configuration level) DCI-based adaptation to indicate whether the additional PRACH resources provided by semi-static </w:t>
            </w:r>
            <w:proofErr w:type="spellStart"/>
            <w:r w:rsidRPr="00FA26C4">
              <w:rPr>
                <w:sz w:val="20"/>
                <w:szCs w:val="20"/>
              </w:rPr>
              <w:t>signalling</w:t>
            </w:r>
            <w:proofErr w:type="spellEnd"/>
            <w:r w:rsidRPr="00FA26C4">
              <w:rPr>
                <w:sz w:val="20"/>
                <w:szCs w:val="20"/>
              </w:rPr>
              <w:t xml:space="preserve"> are available or not</w:t>
            </w:r>
          </w:p>
          <w:p w:rsidR="00A367E3" w:rsidRPr="00FA26C4" w:rsidRDefault="00A367E3" w:rsidP="00A367E3">
            <w:pPr>
              <w:numPr>
                <w:ilvl w:val="1"/>
                <w:numId w:val="706"/>
              </w:numPr>
              <w:rPr>
                <w:sz w:val="20"/>
                <w:szCs w:val="20"/>
              </w:rPr>
            </w:pPr>
            <w:r w:rsidRPr="00FA26C4">
              <w:rPr>
                <w:sz w:val="20"/>
                <w:szCs w:val="20"/>
              </w:rPr>
              <w:t>FFS: details</w:t>
            </w:r>
          </w:p>
          <w:p w:rsidR="00A367E3" w:rsidRPr="00FA26C4" w:rsidRDefault="00A367E3" w:rsidP="00A367E3">
            <w:pPr>
              <w:numPr>
                <w:ilvl w:val="0"/>
                <w:numId w:val="706"/>
              </w:numPr>
              <w:rPr>
                <w:sz w:val="20"/>
                <w:szCs w:val="20"/>
              </w:rPr>
            </w:pPr>
            <w:r w:rsidRPr="00FA26C4">
              <w:rPr>
                <w:sz w:val="20"/>
                <w:szCs w:val="20"/>
              </w:rPr>
              <w:t xml:space="preserve">Alt 2: (subset of PRACH resource level) DCI-based adaptation to indicate whether a subset of the additional PRACH resources provided by semi-static </w:t>
            </w:r>
            <w:proofErr w:type="spellStart"/>
            <w:r w:rsidRPr="00FA26C4">
              <w:rPr>
                <w:sz w:val="20"/>
                <w:szCs w:val="20"/>
              </w:rPr>
              <w:t>signalling</w:t>
            </w:r>
            <w:proofErr w:type="spellEnd"/>
            <w:r w:rsidRPr="00FA26C4">
              <w:rPr>
                <w:sz w:val="20"/>
                <w:szCs w:val="20"/>
              </w:rPr>
              <w:t xml:space="preserve"> are available or not</w:t>
            </w:r>
          </w:p>
          <w:p w:rsidR="00A367E3" w:rsidRPr="00FA26C4" w:rsidRDefault="00A367E3" w:rsidP="00A367E3">
            <w:pPr>
              <w:numPr>
                <w:ilvl w:val="1"/>
                <w:numId w:val="706"/>
              </w:numPr>
              <w:rPr>
                <w:sz w:val="20"/>
                <w:szCs w:val="20"/>
              </w:rPr>
            </w:pPr>
            <w:r w:rsidRPr="00FA26C4">
              <w:rPr>
                <w:sz w:val="20"/>
                <w:szCs w:val="20"/>
              </w:rPr>
              <w:t>FFS: Maximum number of subsets of the additional PRACH resources= [2 or 3 or 4 or 16]</w:t>
            </w:r>
          </w:p>
          <w:p w:rsidR="00A367E3" w:rsidRPr="00FA26C4" w:rsidRDefault="00A367E3" w:rsidP="00A367E3">
            <w:pPr>
              <w:numPr>
                <w:ilvl w:val="1"/>
                <w:numId w:val="706"/>
              </w:numPr>
              <w:rPr>
                <w:sz w:val="20"/>
                <w:szCs w:val="20"/>
              </w:rPr>
            </w:pPr>
            <w:r w:rsidRPr="00FA26C4">
              <w:rPr>
                <w:sz w:val="20"/>
                <w:szCs w:val="20"/>
              </w:rPr>
              <w:t xml:space="preserve">FFS: whether the subset of the additional PRACH resources is in </w:t>
            </w:r>
          </w:p>
          <w:p w:rsidR="00A367E3" w:rsidRPr="00FA26C4" w:rsidRDefault="00A367E3" w:rsidP="00A367E3">
            <w:pPr>
              <w:numPr>
                <w:ilvl w:val="2"/>
                <w:numId w:val="706"/>
              </w:numPr>
              <w:rPr>
                <w:sz w:val="20"/>
                <w:szCs w:val="20"/>
              </w:rPr>
            </w:pPr>
            <w:r w:rsidRPr="00FA26C4">
              <w:rPr>
                <w:sz w:val="20"/>
                <w:szCs w:val="20"/>
              </w:rPr>
              <w:t>Alt 2-1: RO level per SSB</w:t>
            </w:r>
          </w:p>
          <w:p w:rsidR="00A367E3" w:rsidRPr="00FA26C4" w:rsidRDefault="00A367E3" w:rsidP="00A367E3">
            <w:pPr>
              <w:numPr>
                <w:ilvl w:val="2"/>
                <w:numId w:val="706"/>
              </w:numPr>
              <w:rPr>
                <w:sz w:val="20"/>
                <w:szCs w:val="20"/>
              </w:rPr>
            </w:pPr>
            <w:r w:rsidRPr="00FA26C4">
              <w:rPr>
                <w:sz w:val="20"/>
                <w:szCs w:val="20"/>
              </w:rPr>
              <w:t>Alt 2-2: SSB-to-RO mapping cycle level</w:t>
            </w:r>
          </w:p>
          <w:p w:rsidR="00A367E3" w:rsidRPr="00FA26C4" w:rsidRDefault="00A367E3" w:rsidP="00A367E3">
            <w:pPr>
              <w:numPr>
                <w:ilvl w:val="2"/>
                <w:numId w:val="706"/>
              </w:numPr>
              <w:rPr>
                <w:sz w:val="20"/>
                <w:szCs w:val="20"/>
              </w:rPr>
            </w:pPr>
            <w:r w:rsidRPr="00FA26C4">
              <w:rPr>
                <w:sz w:val="20"/>
                <w:szCs w:val="20"/>
              </w:rPr>
              <w:t>Alt 2-3: PRACH association period level</w:t>
            </w:r>
          </w:p>
          <w:p w:rsidR="00A367E3" w:rsidRPr="00FA26C4" w:rsidRDefault="00A367E3" w:rsidP="00A367E3">
            <w:pPr>
              <w:numPr>
                <w:ilvl w:val="2"/>
                <w:numId w:val="706"/>
              </w:numPr>
              <w:rPr>
                <w:sz w:val="20"/>
                <w:szCs w:val="20"/>
              </w:rPr>
            </w:pPr>
            <w:r w:rsidRPr="00FA26C4">
              <w:rPr>
                <w:sz w:val="20"/>
                <w:szCs w:val="20"/>
              </w:rPr>
              <w:t>Alt 2-4: PRACH association pattern period level </w:t>
            </w:r>
          </w:p>
          <w:p w:rsidR="00A367E3" w:rsidRPr="00FA26C4" w:rsidRDefault="00A367E3" w:rsidP="00A367E3">
            <w:pPr>
              <w:numPr>
                <w:ilvl w:val="2"/>
                <w:numId w:val="706"/>
              </w:numPr>
              <w:rPr>
                <w:sz w:val="20"/>
                <w:szCs w:val="20"/>
              </w:rPr>
            </w:pPr>
            <w:r w:rsidRPr="00FA26C4">
              <w:rPr>
                <w:sz w:val="20"/>
                <w:szCs w:val="20"/>
              </w:rPr>
              <w:t>Alt 2-5: SFN level</w:t>
            </w:r>
          </w:p>
          <w:p w:rsidR="00A367E3" w:rsidRPr="00FA26C4" w:rsidRDefault="00A367E3" w:rsidP="00A367E3">
            <w:pPr>
              <w:numPr>
                <w:ilvl w:val="2"/>
                <w:numId w:val="706"/>
              </w:numPr>
              <w:rPr>
                <w:sz w:val="20"/>
                <w:szCs w:val="20"/>
              </w:rPr>
            </w:pPr>
            <w:r w:rsidRPr="00FA26C4">
              <w:rPr>
                <w:sz w:val="20"/>
                <w:szCs w:val="20"/>
              </w:rPr>
              <w:t>Alt 2-6: Network configured time period</w:t>
            </w:r>
          </w:p>
          <w:p w:rsidR="00A367E3" w:rsidRPr="00FA26C4" w:rsidRDefault="00A367E3" w:rsidP="00A367E3">
            <w:pPr>
              <w:rPr>
                <w:sz w:val="20"/>
                <w:szCs w:val="20"/>
              </w:rPr>
            </w:pPr>
          </w:p>
          <w:p w:rsidR="00A367E3" w:rsidRPr="00FA26C4" w:rsidRDefault="00A367E3" w:rsidP="00A367E3">
            <w:pPr>
              <w:rPr>
                <w:sz w:val="20"/>
                <w:szCs w:val="20"/>
              </w:rPr>
            </w:pPr>
          </w:p>
          <w:p w:rsidR="00A367E3" w:rsidRPr="00FA26C4" w:rsidRDefault="00A367E3" w:rsidP="00A367E3">
            <w:pPr>
              <w:spacing w:line="259" w:lineRule="auto"/>
              <w:rPr>
                <w:b/>
                <w:bCs/>
                <w:sz w:val="20"/>
                <w:szCs w:val="20"/>
              </w:rPr>
            </w:pPr>
            <w:r w:rsidRPr="00FA26C4">
              <w:rPr>
                <w:b/>
                <w:bCs/>
                <w:sz w:val="20"/>
                <w:szCs w:val="20"/>
              </w:rPr>
              <w:t>Conclusion</w:t>
            </w:r>
          </w:p>
          <w:p w:rsidR="00A367E3" w:rsidRPr="00FA26C4" w:rsidRDefault="00A367E3" w:rsidP="00A367E3">
            <w:pPr>
              <w:rPr>
                <w:sz w:val="20"/>
                <w:szCs w:val="20"/>
              </w:rPr>
            </w:pPr>
            <w:r w:rsidRPr="00FA26C4">
              <w:rPr>
                <w:sz w:val="20"/>
                <w:szCs w:val="20"/>
              </w:rPr>
              <w:t xml:space="preserve">There is no RAN1 consensus to support SSB adaptation in time domain for Rel-19 NES-capable UE’s </w:t>
            </w:r>
            <w:proofErr w:type="spellStart"/>
            <w:r w:rsidRPr="00FA26C4">
              <w:rPr>
                <w:sz w:val="20"/>
                <w:szCs w:val="20"/>
              </w:rPr>
              <w:t>PCell</w:t>
            </w:r>
            <w:proofErr w:type="spellEnd"/>
            <w:r w:rsidRPr="00FA26C4">
              <w:rPr>
                <w:sz w:val="20"/>
                <w:szCs w:val="20"/>
              </w:rPr>
              <w:t xml:space="preserve"> (connected mode)</w:t>
            </w:r>
          </w:p>
          <w:p w:rsidR="00A367E3" w:rsidRPr="00FA26C4" w:rsidRDefault="00A367E3" w:rsidP="00A367E3">
            <w:pPr>
              <w:rPr>
                <w:sz w:val="20"/>
                <w:szCs w:val="20"/>
              </w:rPr>
            </w:pPr>
          </w:p>
          <w:p w:rsidR="00A367E3" w:rsidRPr="00FA26C4" w:rsidRDefault="00A367E3" w:rsidP="00A367E3">
            <w:pPr>
              <w:rPr>
                <w:b/>
                <w:bCs/>
                <w:sz w:val="20"/>
                <w:szCs w:val="20"/>
              </w:rPr>
            </w:pPr>
            <w:r w:rsidRPr="00FA26C4">
              <w:rPr>
                <w:b/>
                <w:bCs/>
                <w:sz w:val="20"/>
                <w:szCs w:val="20"/>
                <w:highlight w:val="darkYellow"/>
              </w:rPr>
              <w:t>Working Assumption</w:t>
            </w:r>
          </w:p>
          <w:p w:rsidR="00A367E3" w:rsidRPr="00FA26C4" w:rsidRDefault="00A367E3" w:rsidP="00A367E3">
            <w:pPr>
              <w:pStyle w:val="BodyText"/>
              <w:spacing w:after="0"/>
              <w:rPr>
                <w:rFonts w:ascii="Times New Roman" w:hAnsi="Times New Roman"/>
                <w:szCs w:val="20"/>
              </w:rPr>
            </w:pPr>
            <w:r w:rsidRPr="00FA26C4">
              <w:rPr>
                <w:rFonts w:ascii="Times New Roman" w:hAnsi="Times New Roman"/>
                <w:szCs w:val="20"/>
              </w:rPr>
              <w:t xml:space="preserve">For DCI-based adaptation for additional PRACH resources, </w:t>
            </w:r>
          </w:p>
          <w:p w:rsidR="00A367E3" w:rsidRPr="00FA26C4" w:rsidRDefault="00A367E3" w:rsidP="00A367E3">
            <w:pPr>
              <w:pStyle w:val="BodyText"/>
              <w:numPr>
                <w:ilvl w:val="0"/>
                <w:numId w:val="716"/>
              </w:numPr>
              <w:overflowPunct w:val="0"/>
              <w:autoSpaceDE w:val="0"/>
              <w:autoSpaceDN w:val="0"/>
              <w:adjustRightInd w:val="0"/>
              <w:spacing w:after="0"/>
              <w:textAlignment w:val="baseline"/>
              <w:rPr>
                <w:rFonts w:ascii="Times New Roman" w:hAnsi="Times New Roman"/>
                <w:szCs w:val="20"/>
              </w:rPr>
            </w:pPr>
            <w:r w:rsidRPr="00FA26C4">
              <w:rPr>
                <w:rFonts w:ascii="Times New Roman" w:hAnsi="Times New Roman"/>
                <w:szCs w:val="20"/>
              </w:rPr>
              <w:t>Select from the following options for carrying the adaptation indication in DCI format 1_0 with P-RNTI</w:t>
            </w:r>
          </w:p>
          <w:p w:rsidR="00A367E3" w:rsidRPr="00FA26C4" w:rsidRDefault="00A367E3" w:rsidP="00A367E3">
            <w:pPr>
              <w:pStyle w:val="BodyText"/>
              <w:numPr>
                <w:ilvl w:val="0"/>
                <w:numId w:val="715"/>
              </w:numPr>
              <w:overflowPunct w:val="0"/>
              <w:autoSpaceDE w:val="0"/>
              <w:autoSpaceDN w:val="0"/>
              <w:adjustRightInd w:val="0"/>
              <w:spacing w:after="0"/>
              <w:textAlignment w:val="baseline"/>
              <w:rPr>
                <w:rFonts w:ascii="Times New Roman" w:hAnsi="Times New Roman"/>
                <w:szCs w:val="20"/>
              </w:rPr>
            </w:pPr>
            <w:r w:rsidRPr="00FA26C4">
              <w:rPr>
                <w:rFonts w:ascii="Times New Roman" w:hAnsi="Times New Roman"/>
                <w:szCs w:val="20"/>
              </w:rPr>
              <w:t>Option 1: Use reserved bits in the DCI format</w:t>
            </w:r>
          </w:p>
          <w:p w:rsidR="00A367E3" w:rsidRPr="00FA26C4" w:rsidRDefault="00A367E3" w:rsidP="00A367E3">
            <w:pPr>
              <w:pStyle w:val="BodyText"/>
              <w:numPr>
                <w:ilvl w:val="1"/>
                <w:numId w:val="715"/>
              </w:numPr>
              <w:overflowPunct w:val="0"/>
              <w:autoSpaceDE w:val="0"/>
              <w:autoSpaceDN w:val="0"/>
              <w:adjustRightInd w:val="0"/>
              <w:spacing w:after="0"/>
              <w:textAlignment w:val="baseline"/>
              <w:rPr>
                <w:rFonts w:ascii="Times New Roman" w:hAnsi="Times New Roman"/>
                <w:szCs w:val="20"/>
              </w:rPr>
            </w:pPr>
            <w:r w:rsidRPr="00FA26C4">
              <w:rPr>
                <w:rFonts w:ascii="Times New Roman" w:hAnsi="Times New Roman"/>
                <w:szCs w:val="20"/>
              </w:rPr>
              <w:t xml:space="preserve">FFS: relation (if any) to TRS availability bits / short message indicator in the DCI format  </w:t>
            </w:r>
          </w:p>
          <w:p w:rsidR="00A367E3" w:rsidRPr="00FA26C4" w:rsidRDefault="00A367E3" w:rsidP="00A367E3">
            <w:pPr>
              <w:pStyle w:val="BodyText"/>
              <w:numPr>
                <w:ilvl w:val="0"/>
                <w:numId w:val="715"/>
              </w:numPr>
              <w:overflowPunct w:val="0"/>
              <w:autoSpaceDE w:val="0"/>
              <w:autoSpaceDN w:val="0"/>
              <w:adjustRightInd w:val="0"/>
              <w:spacing w:after="0"/>
              <w:textAlignment w:val="baseline"/>
              <w:rPr>
                <w:rFonts w:ascii="Times New Roman" w:hAnsi="Times New Roman"/>
                <w:szCs w:val="20"/>
              </w:rPr>
            </w:pPr>
            <w:r w:rsidRPr="00FA26C4">
              <w:rPr>
                <w:rFonts w:ascii="Times New Roman" w:hAnsi="Times New Roman"/>
                <w:szCs w:val="20"/>
              </w:rPr>
              <w:t>Option 2: Use Bits 5-8 within the Short Message (from upper layers)</w:t>
            </w:r>
          </w:p>
          <w:p w:rsidR="00A367E3" w:rsidRPr="00FA26C4" w:rsidRDefault="00A367E3" w:rsidP="00A367E3">
            <w:pPr>
              <w:pStyle w:val="BodyText"/>
              <w:numPr>
                <w:ilvl w:val="1"/>
                <w:numId w:val="715"/>
              </w:numPr>
              <w:overflowPunct w:val="0"/>
              <w:autoSpaceDE w:val="0"/>
              <w:autoSpaceDN w:val="0"/>
              <w:adjustRightInd w:val="0"/>
              <w:spacing w:after="0"/>
              <w:textAlignment w:val="baseline"/>
              <w:rPr>
                <w:rFonts w:ascii="Times New Roman" w:hAnsi="Times New Roman"/>
                <w:szCs w:val="20"/>
              </w:rPr>
            </w:pPr>
            <w:r w:rsidRPr="00FA26C4">
              <w:rPr>
                <w:rFonts w:ascii="Times New Roman" w:hAnsi="Times New Roman"/>
                <w:szCs w:val="20"/>
              </w:rPr>
              <w:t>Note: Availability should be confirmed by checking with RAN2.</w:t>
            </w:r>
          </w:p>
          <w:p w:rsidR="00A367E3" w:rsidRPr="00FA26C4" w:rsidRDefault="00A367E3" w:rsidP="00A367E3">
            <w:pPr>
              <w:pStyle w:val="BodyText"/>
              <w:numPr>
                <w:ilvl w:val="0"/>
                <w:numId w:val="715"/>
              </w:numPr>
              <w:overflowPunct w:val="0"/>
              <w:autoSpaceDE w:val="0"/>
              <w:autoSpaceDN w:val="0"/>
              <w:adjustRightInd w:val="0"/>
              <w:spacing w:after="0"/>
              <w:textAlignment w:val="baseline"/>
              <w:rPr>
                <w:rFonts w:ascii="Times New Roman" w:hAnsi="Times New Roman"/>
                <w:szCs w:val="20"/>
              </w:rPr>
            </w:pPr>
            <w:r w:rsidRPr="00FA26C4">
              <w:rPr>
                <w:rFonts w:ascii="Times New Roman" w:hAnsi="Times New Roman"/>
                <w:szCs w:val="20"/>
              </w:rPr>
              <w:t>Option 3: Use bits available for both Option 1 and Option 2</w:t>
            </w:r>
          </w:p>
          <w:p w:rsidR="00A367E3" w:rsidRPr="00FA26C4" w:rsidRDefault="00A367E3" w:rsidP="00A367E3">
            <w:pPr>
              <w:pStyle w:val="BodyText"/>
              <w:spacing w:after="0"/>
              <w:rPr>
                <w:rFonts w:ascii="Times New Roman" w:hAnsi="Times New Roman"/>
                <w:szCs w:val="20"/>
              </w:rPr>
            </w:pPr>
            <w:r w:rsidRPr="00FA26C4">
              <w:rPr>
                <w:rFonts w:ascii="Times New Roman" w:hAnsi="Times New Roman"/>
                <w:szCs w:val="20"/>
              </w:rPr>
              <w:t>FFS: Payload size for adaptation for additional PRACH resources</w:t>
            </w:r>
          </w:p>
          <w:p w:rsidR="00A367E3" w:rsidRPr="00FA26C4" w:rsidRDefault="00A367E3" w:rsidP="00A367E3">
            <w:pPr>
              <w:pStyle w:val="BodyText"/>
              <w:spacing w:after="0"/>
              <w:rPr>
                <w:rFonts w:ascii="Times New Roman" w:hAnsi="Times New Roman"/>
                <w:szCs w:val="20"/>
              </w:rPr>
            </w:pPr>
          </w:p>
          <w:p w:rsidR="00A367E3" w:rsidRPr="00FA26C4" w:rsidRDefault="00A367E3" w:rsidP="00A367E3">
            <w:pPr>
              <w:rPr>
                <w:b/>
                <w:bCs/>
                <w:sz w:val="20"/>
                <w:szCs w:val="20"/>
                <w:lang w:eastAsia="x-none"/>
              </w:rPr>
            </w:pPr>
            <w:r w:rsidRPr="00FA26C4">
              <w:rPr>
                <w:b/>
                <w:bCs/>
                <w:sz w:val="20"/>
                <w:szCs w:val="20"/>
                <w:highlight w:val="green"/>
                <w:lang w:eastAsia="x-none"/>
              </w:rPr>
              <w:t>Agreement</w:t>
            </w:r>
          </w:p>
          <w:p w:rsidR="00A367E3" w:rsidRPr="00FA26C4" w:rsidRDefault="00A367E3" w:rsidP="00A367E3">
            <w:pPr>
              <w:rPr>
                <w:sz w:val="20"/>
                <w:szCs w:val="20"/>
              </w:rPr>
            </w:pPr>
            <w:r w:rsidRPr="00FA26C4">
              <w:rPr>
                <w:sz w:val="20"/>
                <w:szCs w:val="20"/>
              </w:rPr>
              <w:t>For DCI-based adaptation for additional PRACH resources, select only from the following alternatives:</w:t>
            </w:r>
          </w:p>
          <w:p w:rsidR="00A367E3" w:rsidRPr="00FA26C4" w:rsidRDefault="00A367E3" w:rsidP="00A367E3">
            <w:pPr>
              <w:numPr>
                <w:ilvl w:val="0"/>
                <w:numId w:val="706"/>
              </w:numPr>
              <w:rPr>
                <w:sz w:val="20"/>
                <w:szCs w:val="20"/>
              </w:rPr>
            </w:pPr>
            <w:r w:rsidRPr="00FA26C4">
              <w:rPr>
                <w:sz w:val="20"/>
                <w:szCs w:val="20"/>
              </w:rPr>
              <w:t xml:space="preserve">Alt 1: DCI-based adaptation to indicate whether the additional PRACH resources provided by semi-static </w:t>
            </w:r>
            <w:proofErr w:type="spellStart"/>
            <w:r w:rsidRPr="00FA26C4">
              <w:rPr>
                <w:sz w:val="20"/>
                <w:szCs w:val="20"/>
              </w:rPr>
              <w:t>signalling</w:t>
            </w:r>
            <w:proofErr w:type="spellEnd"/>
            <w:r w:rsidRPr="00FA26C4">
              <w:rPr>
                <w:sz w:val="20"/>
                <w:szCs w:val="20"/>
              </w:rPr>
              <w:t xml:space="preserve"> are available or not </w:t>
            </w:r>
          </w:p>
          <w:p w:rsidR="00A367E3" w:rsidRPr="00FA26C4" w:rsidRDefault="00A367E3" w:rsidP="00A367E3">
            <w:pPr>
              <w:numPr>
                <w:ilvl w:val="1"/>
                <w:numId w:val="706"/>
              </w:numPr>
              <w:rPr>
                <w:sz w:val="20"/>
                <w:szCs w:val="20"/>
              </w:rPr>
            </w:pPr>
            <w:r w:rsidRPr="00FA26C4">
              <w:rPr>
                <w:sz w:val="20"/>
                <w:szCs w:val="20"/>
              </w:rPr>
              <w:t>[DCI payload size = 1 bit]</w:t>
            </w:r>
          </w:p>
          <w:p w:rsidR="00A367E3" w:rsidRPr="00FA26C4" w:rsidRDefault="00A367E3" w:rsidP="00A367E3">
            <w:pPr>
              <w:numPr>
                <w:ilvl w:val="1"/>
                <w:numId w:val="706"/>
              </w:numPr>
              <w:tabs>
                <w:tab w:val="left" w:pos="1440"/>
              </w:tabs>
              <w:rPr>
                <w:sz w:val="20"/>
                <w:szCs w:val="20"/>
              </w:rPr>
            </w:pPr>
            <w:r w:rsidRPr="00FA26C4">
              <w:rPr>
                <w:sz w:val="20"/>
                <w:szCs w:val="20"/>
              </w:rPr>
              <w:t xml:space="preserve">FFS: A single PRACH mask provided by semi-static </w:t>
            </w:r>
            <w:proofErr w:type="spellStart"/>
            <w:r w:rsidRPr="00FA26C4">
              <w:rPr>
                <w:sz w:val="20"/>
                <w:szCs w:val="20"/>
              </w:rPr>
              <w:t>signalling</w:t>
            </w:r>
            <w:proofErr w:type="spellEnd"/>
            <w:r w:rsidRPr="00FA26C4">
              <w:rPr>
                <w:sz w:val="20"/>
                <w:szCs w:val="20"/>
              </w:rPr>
              <w:t xml:space="preserve"> is used to identify the subset of the additional PRACH resources</w:t>
            </w:r>
          </w:p>
          <w:p w:rsidR="00A367E3" w:rsidRPr="00FA26C4" w:rsidRDefault="00A367E3" w:rsidP="00A367E3">
            <w:pPr>
              <w:numPr>
                <w:ilvl w:val="1"/>
                <w:numId w:val="706"/>
              </w:numPr>
              <w:rPr>
                <w:sz w:val="20"/>
                <w:szCs w:val="20"/>
              </w:rPr>
            </w:pPr>
            <w:r w:rsidRPr="00FA26C4">
              <w:rPr>
                <w:sz w:val="20"/>
                <w:szCs w:val="20"/>
              </w:rPr>
              <w:t>FFS: details</w:t>
            </w:r>
          </w:p>
          <w:p w:rsidR="00A367E3" w:rsidRPr="00FA26C4" w:rsidRDefault="00A367E3" w:rsidP="00A367E3">
            <w:pPr>
              <w:pStyle w:val="BodyText"/>
              <w:spacing w:after="0"/>
              <w:rPr>
                <w:rFonts w:ascii="Times New Roman" w:hAnsi="Times New Roman"/>
                <w:szCs w:val="20"/>
              </w:rPr>
            </w:pPr>
          </w:p>
          <w:p w:rsidR="00A367E3" w:rsidRPr="00FA26C4" w:rsidRDefault="00A367E3" w:rsidP="00A367E3">
            <w:pPr>
              <w:rPr>
                <w:b/>
                <w:bCs/>
                <w:sz w:val="20"/>
                <w:szCs w:val="20"/>
              </w:rPr>
            </w:pPr>
            <w:r w:rsidRPr="00FA26C4">
              <w:rPr>
                <w:b/>
                <w:bCs/>
                <w:sz w:val="20"/>
                <w:szCs w:val="20"/>
                <w:highlight w:val="green"/>
              </w:rPr>
              <w:t>Agreement</w:t>
            </w:r>
          </w:p>
          <w:p w:rsidR="00A367E3" w:rsidRPr="00FA26C4" w:rsidRDefault="00A367E3" w:rsidP="00A367E3">
            <w:pPr>
              <w:pStyle w:val="BodyText"/>
              <w:spacing w:after="0"/>
              <w:rPr>
                <w:rFonts w:ascii="Times New Roman" w:hAnsi="Times New Roman"/>
                <w:szCs w:val="20"/>
              </w:rPr>
            </w:pPr>
            <w:r w:rsidRPr="00FA26C4">
              <w:rPr>
                <w:rFonts w:ascii="Times New Roman" w:hAnsi="Times New Roman"/>
                <w:szCs w:val="20"/>
              </w:rPr>
              <w:t xml:space="preserve">Confirm the following working assumption from RAN1#118bis. </w:t>
            </w:r>
          </w:p>
          <w:p w:rsidR="00A367E3" w:rsidRPr="00FA26C4" w:rsidRDefault="00A367E3" w:rsidP="00A367E3">
            <w:pPr>
              <w:rPr>
                <w:b/>
                <w:bCs/>
                <w:sz w:val="20"/>
                <w:szCs w:val="20"/>
              </w:rPr>
            </w:pPr>
            <w:r w:rsidRPr="00FA26C4">
              <w:rPr>
                <w:b/>
                <w:bCs/>
                <w:sz w:val="20"/>
                <w:szCs w:val="20"/>
                <w:highlight w:val="darkYellow"/>
              </w:rPr>
              <w:t>Working Assumption</w:t>
            </w:r>
          </w:p>
          <w:p w:rsidR="00A367E3" w:rsidRPr="00FA26C4" w:rsidRDefault="00A367E3" w:rsidP="00A367E3">
            <w:pPr>
              <w:rPr>
                <w:sz w:val="20"/>
                <w:szCs w:val="20"/>
              </w:rPr>
            </w:pPr>
            <w:bookmarkStart w:id="1" w:name="_Hlk182811792"/>
            <w:r w:rsidRPr="00FA26C4">
              <w:rPr>
                <w:sz w:val="20"/>
                <w:szCs w:val="20"/>
              </w:rPr>
              <w:t xml:space="preserve">For DCI-based adaptation for additional PRACH resources, </w:t>
            </w:r>
            <w:bookmarkEnd w:id="1"/>
            <w:r w:rsidRPr="00FA26C4">
              <w:rPr>
                <w:sz w:val="20"/>
                <w:szCs w:val="20"/>
              </w:rPr>
              <w:t>at least DCI format 1_0 can carry the adaptation indication for UEs in idle/inactive and connected mode.</w:t>
            </w:r>
          </w:p>
          <w:p w:rsidR="00A367E3" w:rsidRPr="00FA26C4" w:rsidRDefault="00A367E3" w:rsidP="00A367E3">
            <w:pPr>
              <w:pStyle w:val="ListParagraph"/>
              <w:numPr>
                <w:ilvl w:val="0"/>
                <w:numId w:val="477"/>
              </w:numPr>
              <w:ind w:leftChars="0"/>
              <w:rPr>
                <w:rFonts w:ascii="Times New Roman" w:hAnsi="Times New Roman"/>
                <w:szCs w:val="20"/>
              </w:rPr>
            </w:pPr>
            <w:r w:rsidRPr="00FA26C4">
              <w:rPr>
                <w:rFonts w:ascii="Times New Roman" w:hAnsi="Times New Roman"/>
                <w:szCs w:val="20"/>
              </w:rPr>
              <w:t>P-RNTI is used</w:t>
            </w:r>
          </w:p>
          <w:p w:rsidR="00A367E3" w:rsidRPr="00FA26C4" w:rsidRDefault="00A367E3" w:rsidP="00A367E3">
            <w:pPr>
              <w:pStyle w:val="BodyText"/>
              <w:spacing w:after="0"/>
              <w:rPr>
                <w:rFonts w:ascii="Times New Roman" w:hAnsi="Times New Roman"/>
                <w:szCs w:val="20"/>
              </w:rPr>
            </w:pPr>
          </w:p>
          <w:p w:rsidR="00A367E3" w:rsidRPr="00D853CC" w:rsidRDefault="00A367E3" w:rsidP="00A367E3">
            <w:pPr>
              <w:rPr>
                <w:sz w:val="20"/>
                <w:szCs w:val="20"/>
                <w:lang w:eastAsia="x-none"/>
              </w:rPr>
            </w:pPr>
          </w:p>
          <w:p w:rsidR="006858FA" w:rsidRPr="00DF70EC" w:rsidRDefault="006858FA" w:rsidP="00A367E3">
            <w:pPr>
              <w:contextualSpacing/>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D2935">
        <w:rPr>
          <w:lang w:val="en-US" w:eastAsia="zh-CN"/>
        </w:rPr>
        <w:t>adaptation of common signal/channel transmissions</w:t>
      </w:r>
      <w:r w:rsidR="00EA7968">
        <w:rPr>
          <w:lang w:val="en-US" w:eastAsia="zh-CN"/>
        </w:rPr>
        <w:t>.</w:t>
      </w:r>
    </w:p>
    <w:p w:rsidR="00557396" w:rsidRDefault="009D2935" w:rsidP="00557396">
      <w:pPr>
        <w:pStyle w:val="Heading1"/>
      </w:pPr>
      <w:r>
        <w:t>Adaptation of SSB in time domain</w:t>
      </w:r>
    </w:p>
    <w:p w:rsidR="00F14637" w:rsidRDefault="00F14637" w:rsidP="00F14637">
      <w:pPr>
        <w:pStyle w:val="Heading2"/>
      </w:pPr>
      <w:r>
        <w:t>Control signal to update the SSB periodicity</w:t>
      </w:r>
    </w:p>
    <w:p w:rsidR="00F43AC7" w:rsidRDefault="00A454DB" w:rsidP="00557396">
      <w:pPr>
        <w:pStyle w:val="0Maintext"/>
        <w:spacing w:after="120" w:afterAutospacing="0" w:line="240" w:lineRule="auto"/>
        <w:ind w:firstLine="0"/>
        <w:rPr>
          <w:lang w:val="en-US" w:eastAsia="zh-CN"/>
        </w:rPr>
      </w:pPr>
      <w:r>
        <w:rPr>
          <w:lang w:val="en-US" w:eastAsia="zh-CN"/>
        </w:rPr>
        <w:t xml:space="preserve">For NES, the NW </w:t>
      </w:r>
      <w:r w:rsidR="009D2935">
        <w:rPr>
          <w:lang w:val="en-US" w:eastAsia="zh-CN"/>
        </w:rPr>
        <w:t>transmit some SSBs associated with active TCI state frequently but other SSBs less frequently as shown in Figure 1. Since the active TCI state can be dynamically changed, it is necessary to consider dynamic update of periodicities for some SSBs.</w:t>
      </w:r>
      <w:r w:rsidR="00F43AC7">
        <w:rPr>
          <w:lang w:val="en-US" w:eastAsia="zh-CN"/>
        </w:rPr>
        <w:t xml:space="preserve"> </w:t>
      </w:r>
    </w:p>
    <w:p w:rsidR="003C303C" w:rsidRDefault="00F14637" w:rsidP="003C303C">
      <w:pPr>
        <w:pStyle w:val="0Maintext"/>
        <w:spacing w:after="120" w:afterAutospacing="0" w:line="240" w:lineRule="auto"/>
        <w:ind w:firstLine="0"/>
        <w:jc w:val="center"/>
        <w:rPr>
          <w:lang w:val="en-US" w:eastAsia="zh-CN"/>
        </w:rPr>
      </w:pPr>
      <w:r w:rsidRPr="00F14637">
        <w:rPr>
          <w:noProof/>
          <w:lang w:val="en-US" w:eastAsia="zh-CN"/>
        </w:rPr>
        <w:drawing>
          <wp:inline distT="0" distB="0" distL="0" distR="0" wp14:anchorId="3D4A7122" wp14:editId="2E374B48">
            <wp:extent cx="3946821" cy="2263515"/>
            <wp:effectExtent l="0" t="0" r="0" b="0"/>
            <wp:docPr id="10400154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015470" name=""/>
                    <pic:cNvPicPr/>
                  </pic:nvPicPr>
                  <pic:blipFill>
                    <a:blip r:embed="rId5"/>
                    <a:stretch>
                      <a:fillRect/>
                    </a:stretch>
                  </pic:blipFill>
                  <pic:spPr>
                    <a:xfrm>
                      <a:off x="0" y="0"/>
                      <a:ext cx="3960968" cy="2271628"/>
                    </a:xfrm>
                    <a:prstGeom prst="rect">
                      <a:avLst/>
                    </a:prstGeom>
                  </pic:spPr>
                </pic:pic>
              </a:graphicData>
            </a:graphic>
          </wp:inline>
        </w:drawing>
      </w:r>
    </w:p>
    <w:p w:rsidR="003C303C" w:rsidRPr="003C303C" w:rsidRDefault="003C303C" w:rsidP="003C303C">
      <w:pPr>
        <w:pStyle w:val="0Maintext"/>
        <w:spacing w:after="120" w:afterAutospacing="0" w:line="240" w:lineRule="auto"/>
        <w:ind w:firstLine="0"/>
        <w:jc w:val="center"/>
        <w:rPr>
          <w:b/>
          <w:bCs/>
          <w:lang w:val="en-US" w:eastAsia="zh-CN"/>
        </w:rPr>
      </w:pPr>
      <w:r w:rsidRPr="003C303C">
        <w:rPr>
          <w:b/>
          <w:bCs/>
          <w:lang w:val="en-US" w:eastAsia="zh-CN"/>
        </w:rPr>
        <w:t xml:space="preserve">Figure 1: </w:t>
      </w:r>
      <w:r w:rsidR="00F14637">
        <w:rPr>
          <w:b/>
          <w:bCs/>
          <w:lang w:val="en-US" w:eastAsia="zh-CN"/>
        </w:rPr>
        <w:t>SSBs with different usages</w:t>
      </w:r>
    </w:p>
    <w:p w:rsidR="00F14637" w:rsidRPr="00F14637" w:rsidRDefault="00F14637" w:rsidP="00557396">
      <w:pPr>
        <w:pStyle w:val="0Maintext"/>
        <w:spacing w:after="120" w:afterAutospacing="0" w:line="240" w:lineRule="auto"/>
        <w:ind w:firstLine="0"/>
        <w:rPr>
          <w:lang w:val="en-US" w:eastAsia="zh-CN"/>
        </w:rPr>
      </w:pPr>
      <w:r>
        <w:rPr>
          <w:lang w:val="en-US" w:eastAsia="zh-CN"/>
        </w:rPr>
        <w:lastRenderedPageBreak/>
        <w:t xml:space="preserve">Since the SSBs are shared by multiple UEs, it is better to dynamically update the periodicities for SSBs by a group-cast signal, e.g., group-cast DCI. With regard to the idle mode UEs that need to decode MIB, it is better to update the SSB periodicity based on the MIB periodicity. Then, the UEs can update the periodicity for the SSBs at the next MIB periodicity, e.g., 80ms, after receiving the group-cast DCI. </w:t>
      </w:r>
    </w:p>
    <w:p w:rsidR="00A9377A" w:rsidRDefault="00A9377A" w:rsidP="00557396">
      <w:pPr>
        <w:pStyle w:val="0Maintext"/>
        <w:spacing w:after="120" w:afterAutospacing="0" w:line="240" w:lineRule="auto"/>
        <w:ind w:firstLine="0"/>
        <w:rPr>
          <w:b/>
          <w:bCs/>
          <w:i/>
          <w:iCs/>
          <w:lang w:val="en-US" w:eastAsia="zh-CN"/>
        </w:rPr>
      </w:pPr>
      <w:r w:rsidRPr="00A9377A">
        <w:rPr>
          <w:b/>
          <w:bCs/>
          <w:i/>
          <w:iCs/>
          <w:lang w:val="en-US" w:eastAsia="zh-CN"/>
        </w:rPr>
        <w:t xml:space="preserve">Proposal 1: </w:t>
      </w:r>
      <w:r w:rsidR="00F14637">
        <w:rPr>
          <w:b/>
          <w:bCs/>
          <w:i/>
          <w:iCs/>
          <w:lang w:val="en-US" w:eastAsia="zh-CN"/>
        </w:rPr>
        <w:t>Support to update the periodicity for SSBs by group-cast DCI</w:t>
      </w:r>
    </w:p>
    <w:p w:rsidR="00F14637" w:rsidRDefault="00F14637" w:rsidP="00F14637">
      <w:pPr>
        <w:pStyle w:val="Heading2"/>
      </w:pPr>
      <w:r>
        <w:t>RLM/BFD based on updated periodicity</w:t>
      </w:r>
    </w:p>
    <w:p w:rsidR="00794138" w:rsidRDefault="00F14637" w:rsidP="00F14637">
      <w:pPr>
        <w:pStyle w:val="0Maintext"/>
        <w:spacing w:after="120" w:afterAutospacing="0" w:line="240" w:lineRule="auto"/>
        <w:ind w:firstLine="0"/>
        <w:rPr>
          <w:lang w:val="en-US" w:eastAsia="zh-CN"/>
        </w:rPr>
      </w:pPr>
      <w:r>
        <w:rPr>
          <w:lang w:val="en-US" w:eastAsia="zh-CN"/>
        </w:rPr>
        <w:t xml:space="preserve">After update of the periodicity of SSB for RLM/BFD, UE may further update the RLM/BFD interval. </w:t>
      </w:r>
      <w:r w:rsidR="00794138">
        <w:rPr>
          <w:lang w:val="en-US" w:eastAsia="zh-CN"/>
        </w:rPr>
        <w:t>If the NW increases the periodicity of SSB for RLM/BFD, to update the RLM/BFD interval may increase the latency for RLM/BFD. Therefore, one possible way is to update the RLM/BFD RS based on a CSI-RS with the same periodicity as previous periodicity for the SSB. Therefore, it is necessary to support a MAC CE based RLM/BFD RS configuration with regard to dynamic periodicity update of SSB.</w:t>
      </w:r>
    </w:p>
    <w:p w:rsidR="00F14637" w:rsidRPr="00794138" w:rsidRDefault="00794138" w:rsidP="00F14637">
      <w:pPr>
        <w:pStyle w:val="0Maintext"/>
        <w:spacing w:after="120" w:afterAutospacing="0" w:line="240" w:lineRule="auto"/>
        <w:ind w:firstLine="0"/>
        <w:rPr>
          <w:b/>
          <w:bCs/>
          <w:i/>
          <w:iCs/>
          <w:lang w:val="en-US" w:eastAsia="zh-CN"/>
        </w:rPr>
      </w:pPr>
      <w:r w:rsidRPr="00794138">
        <w:rPr>
          <w:b/>
          <w:bCs/>
          <w:i/>
          <w:iCs/>
          <w:lang w:val="en-US" w:eastAsia="zh-CN"/>
        </w:rPr>
        <w:t>Proposal 2: Support MAC CE based RLM/BFD RS configuration with regard to dynamic periodicity update of SSB.</w:t>
      </w:r>
    </w:p>
    <w:p w:rsidR="00794138" w:rsidRDefault="00794138" w:rsidP="00794138">
      <w:pPr>
        <w:pStyle w:val="Heading2"/>
      </w:pPr>
      <w:r>
        <w:t>Rate matching based on updated periodicity</w:t>
      </w:r>
    </w:p>
    <w:p w:rsidR="00F14637" w:rsidRDefault="00794138" w:rsidP="00557396">
      <w:pPr>
        <w:pStyle w:val="0Maintext"/>
        <w:spacing w:after="120" w:afterAutospacing="0" w:line="240" w:lineRule="auto"/>
        <w:ind w:firstLine="0"/>
        <w:rPr>
          <w:lang w:val="en-US" w:eastAsia="zh-CN"/>
        </w:rPr>
      </w:pPr>
      <w:r>
        <w:rPr>
          <w:lang w:val="en-US" w:eastAsia="zh-CN"/>
        </w:rPr>
        <w:t>For UE-dedicated signals, the rate matching can be based on the SSB with the updated periodicity. For non-UE dedicated signals, since legacy UE cannot receive the periodicity update signal, the rate matching pattern can be based on the SSB periodicity configured by RRC signaling as shown in Figure 2.</w:t>
      </w:r>
    </w:p>
    <w:p w:rsidR="00794138" w:rsidRDefault="00794138" w:rsidP="00557396">
      <w:pPr>
        <w:pStyle w:val="0Maintext"/>
        <w:spacing w:after="120" w:afterAutospacing="0" w:line="240" w:lineRule="auto"/>
        <w:ind w:firstLine="0"/>
        <w:rPr>
          <w:lang w:val="en-US" w:eastAsia="zh-CN"/>
        </w:rPr>
      </w:pPr>
      <w:r w:rsidRPr="00794138">
        <w:rPr>
          <w:noProof/>
          <w:lang w:val="en-US" w:eastAsia="zh-CN"/>
        </w:rPr>
        <w:drawing>
          <wp:inline distT="0" distB="0" distL="0" distR="0" wp14:anchorId="52081EAD" wp14:editId="57956222">
            <wp:extent cx="5727700" cy="3039110"/>
            <wp:effectExtent l="0" t="0" r="0" b="0"/>
            <wp:docPr id="1959603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60305" name=""/>
                    <pic:cNvPicPr/>
                  </pic:nvPicPr>
                  <pic:blipFill>
                    <a:blip r:embed="rId6"/>
                    <a:stretch>
                      <a:fillRect/>
                    </a:stretch>
                  </pic:blipFill>
                  <pic:spPr>
                    <a:xfrm>
                      <a:off x="0" y="0"/>
                      <a:ext cx="5727700" cy="3039110"/>
                    </a:xfrm>
                    <a:prstGeom prst="rect">
                      <a:avLst/>
                    </a:prstGeom>
                  </pic:spPr>
                </pic:pic>
              </a:graphicData>
            </a:graphic>
          </wp:inline>
        </w:drawing>
      </w:r>
    </w:p>
    <w:p w:rsidR="00794138" w:rsidRPr="00794138" w:rsidRDefault="00794138" w:rsidP="00794138">
      <w:pPr>
        <w:pStyle w:val="0Maintext"/>
        <w:spacing w:after="120" w:afterAutospacing="0" w:line="240" w:lineRule="auto"/>
        <w:ind w:firstLine="0"/>
        <w:jc w:val="center"/>
        <w:rPr>
          <w:b/>
          <w:bCs/>
          <w:lang w:val="en-US" w:eastAsia="zh-CN"/>
        </w:rPr>
      </w:pPr>
      <w:r w:rsidRPr="00794138">
        <w:rPr>
          <w:b/>
          <w:bCs/>
          <w:lang w:val="en-US" w:eastAsia="zh-CN"/>
        </w:rPr>
        <w:t>Figure 2: Rate matching pattern for different type of signals</w:t>
      </w:r>
    </w:p>
    <w:p w:rsidR="00F14637" w:rsidRPr="00794138" w:rsidRDefault="00794138" w:rsidP="00557396">
      <w:pPr>
        <w:pStyle w:val="0Maintext"/>
        <w:spacing w:after="120" w:afterAutospacing="0" w:line="240" w:lineRule="auto"/>
        <w:ind w:firstLine="0"/>
        <w:rPr>
          <w:b/>
          <w:bCs/>
          <w:i/>
          <w:iCs/>
          <w:lang w:val="en-US" w:eastAsia="zh-CN"/>
        </w:rPr>
      </w:pPr>
      <w:r w:rsidRPr="00794138">
        <w:rPr>
          <w:b/>
          <w:bCs/>
          <w:i/>
          <w:iCs/>
          <w:lang w:val="en-US" w:eastAsia="zh-CN"/>
        </w:rPr>
        <w:t>Proposal 3: For UE-dedicated signal, the rate matching pattern should be based on the updated periodicity for the SSB.</w:t>
      </w:r>
    </w:p>
    <w:p w:rsidR="00794138" w:rsidRPr="00794138" w:rsidRDefault="00794138" w:rsidP="00794138">
      <w:pPr>
        <w:pStyle w:val="0Maintext"/>
        <w:spacing w:after="120" w:afterAutospacing="0" w:line="240" w:lineRule="auto"/>
        <w:ind w:firstLine="0"/>
        <w:rPr>
          <w:b/>
          <w:bCs/>
          <w:i/>
          <w:iCs/>
          <w:lang w:val="en-US" w:eastAsia="zh-CN"/>
        </w:rPr>
      </w:pPr>
      <w:r w:rsidRPr="00794138">
        <w:rPr>
          <w:b/>
          <w:bCs/>
          <w:i/>
          <w:iCs/>
          <w:lang w:val="en-US" w:eastAsia="zh-CN"/>
        </w:rPr>
        <w:t>Proposal 4: For UE-dedicated signal, the rate matching pattern should be based on the initial periodicity for the SSB configured by RRC.</w:t>
      </w:r>
    </w:p>
    <w:p w:rsidR="00F14637" w:rsidRDefault="00F14637" w:rsidP="00557396">
      <w:pPr>
        <w:pStyle w:val="0Maintext"/>
        <w:spacing w:after="120" w:afterAutospacing="0" w:line="240" w:lineRule="auto"/>
        <w:ind w:firstLine="0"/>
        <w:rPr>
          <w:lang w:val="en-US" w:eastAsia="zh-CN"/>
        </w:rPr>
      </w:pPr>
    </w:p>
    <w:p w:rsidR="00DF70EC" w:rsidRDefault="00DF70EC" w:rsidP="00B746CC">
      <w:pPr>
        <w:pStyle w:val="Heading2"/>
      </w:pPr>
      <w:r>
        <w:t>Collision handling between SSB and PRACH</w:t>
      </w:r>
    </w:p>
    <w:p w:rsidR="002A3BDB" w:rsidRDefault="002A3BDB" w:rsidP="00557396">
      <w:pPr>
        <w:pStyle w:val="0Maintext"/>
        <w:spacing w:after="120" w:afterAutospacing="0" w:line="240" w:lineRule="auto"/>
        <w:ind w:firstLine="0"/>
        <w:rPr>
          <w:lang w:val="en-US" w:eastAsia="zh-CN"/>
        </w:rPr>
      </w:pPr>
      <w:r>
        <w:rPr>
          <w:lang w:val="en-US" w:eastAsia="zh-CN"/>
        </w:rPr>
        <w:t>Since the RO validation is based on the RRC configured SSB pattern, if the SSB configuration is dynamically changed, some valid RO may collide with SSB as shown in Figure 3. Then it is necessary to define certain collision handling rule between SSB and valid RO. One possible way is to determine such valid RO as unavailable RO for PRACH transmission. Then the UE can select the next available valid RO for PRACH transmission.</w:t>
      </w:r>
    </w:p>
    <w:p w:rsidR="002A3BDB" w:rsidRDefault="002A3BDB" w:rsidP="002A3BDB">
      <w:pPr>
        <w:pStyle w:val="0Maintext"/>
        <w:spacing w:after="120" w:afterAutospacing="0" w:line="240" w:lineRule="auto"/>
        <w:ind w:firstLine="0"/>
        <w:jc w:val="center"/>
        <w:rPr>
          <w:lang w:val="en-US" w:eastAsia="zh-CN"/>
        </w:rPr>
      </w:pPr>
      <w:r w:rsidRPr="002A3BDB">
        <w:rPr>
          <w:noProof/>
          <w:lang w:val="en-US" w:eastAsia="zh-CN"/>
        </w:rPr>
        <w:lastRenderedPageBreak/>
        <w:drawing>
          <wp:inline distT="0" distB="0" distL="0" distR="0" wp14:anchorId="76F01567" wp14:editId="65F0123E">
            <wp:extent cx="5727700" cy="2423160"/>
            <wp:effectExtent l="0" t="0" r="0" b="0"/>
            <wp:docPr id="1413609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60971" name=""/>
                    <pic:cNvPicPr/>
                  </pic:nvPicPr>
                  <pic:blipFill>
                    <a:blip r:embed="rId7"/>
                    <a:stretch>
                      <a:fillRect/>
                    </a:stretch>
                  </pic:blipFill>
                  <pic:spPr>
                    <a:xfrm>
                      <a:off x="0" y="0"/>
                      <a:ext cx="5727700" cy="2423160"/>
                    </a:xfrm>
                    <a:prstGeom prst="rect">
                      <a:avLst/>
                    </a:prstGeom>
                  </pic:spPr>
                </pic:pic>
              </a:graphicData>
            </a:graphic>
          </wp:inline>
        </w:drawing>
      </w:r>
    </w:p>
    <w:p w:rsidR="002A3BDB" w:rsidRPr="002A3BDB" w:rsidRDefault="002A3BDB" w:rsidP="002A3BDB">
      <w:pPr>
        <w:pStyle w:val="0Maintext"/>
        <w:spacing w:after="120" w:afterAutospacing="0" w:line="240" w:lineRule="auto"/>
        <w:ind w:firstLine="0"/>
        <w:jc w:val="center"/>
        <w:rPr>
          <w:b/>
          <w:bCs/>
          <w:lang w:val="en-US" w:eastAsia="zh-CN"/>
        </w:rPr>
      </w:pPr>
      <w:r w:rsidRPr="002A3BDB">
        <w:rPr>
          <w:b/>
          <w:bCs/>
          <w:lang w:val="en-US" w:eastAsia="zh-CN"/>
        </w:rPr>
        <w:t>Figure 3: SSB and RO collision due to SSB time-domain adaptation</w:t>
      </w:r>
    </w:p>
    <w:p w:rsidR="002A3BDB" w:rsidRPr="002A3BDB" w:rsidRDefault="002A3BDB" w:rsidP="00557396">
      <w:pPr>
        <w:pStyle w:val="0Maintext"/>
        <w:spacing w:after="120" w:afterAutospacing="0" w:line="240" w:lineRule="auto"/>
        <w:ind w:firstLine="0"/>
        <w:rPr>
          <w:b/>
          <w:bCs/>
          <w:i/>
          <w:iCs/>
          <w:lang w:val="en-US" w:eastAsia="zh-CN"/>
        </w:rPr>
      </w:pPr>
      <w:r w:rsidRPr="002A3BDB">
        <w:rPr>
          <w:b/>
          <w:bCs/>
          <w:i/>
          <w:iCs/>
          <w:lang w:val="en-US" w:eastAsia="zh-CN"/>
        </w:rPr>
        <w:t>Proposal 5: With regard to SSB time-domain adaptation, a valid RO that overlaps with SSB should be considered as an unavailable RO</w:t>
      </w:r>
    </w:p>
    <w:p w:rsidR="002A3BDB" w:rsidRPr="002A3BDB" w:rsidRDefault="002A3BDB" w:rsidP="002A3BDB">
      <w:pPr>
        <w:pStyle w:val="0Maintext"/>
        <w:numPr>
          <w:ilvl w:val="0"/>
          <w:numId w:val="677"/>
        </w:numPr>
        <w:spacing w:after="120" w:afterAutospacing="0" w:line="240" w:lineRule="auto"/>
        <w:rPr>
          <w:b/>
          <w:bCs/>
          <w:i/>
          <w:iCs/>
          <w:lang w:val="en-US" w:eastAsia="zh-CN"/>
        </w:rPr>
      </w:pPr>
      <w:r w:rsidRPr="002A3BDB">
        <w:rPr>
          <w:b/>
          <w:bCs/>
          <w:i/>
          <w:iCs/>
          <w:lang w:val="en-US" w:eastAsia="zh-CN"/>
        </w:rPr>
        <w:t>UE transmits the PRACH on the available valid RO</w:t>
      </w:r>
    </w:p>
    <w:p w:rsidR="00DF70EC" w:rsidRDefault="002A3BDB" w:rsidP="00557396">
      <w:pPr>
        <w:pStyle w:val="0Maintext"/>
        <w:spacing w:after="120" w:afterAutospacing="0" w:line="240" w:lineRule="auto"/>
        <w:ind w:firstLine="0"/>
        <w:rPr>
          <w:lang w:val="en-US" w:eastAsia="zh-CN"/>
        </w:rPr>
      </w:pPr>
      <w:r>
        <w:rPr>
          <w:lang w:val="en-US" w:eastAsia="zh-CN"/>
        </w:rPr>
        <w:t xml:space="preserve"> </w:t>
      </w:r>
    </w:p>
    <w:p w:rsidR="000B229F" w:rsidRDefault="000B229F" w:rsidP="00557396">
      <w:pPr>
        <w:pStyle w:val="0Maintext"/>
        <w:spacing w:after="120" w:afterAutospacing="0" w:line="240" w:lineRule="auto"/>
        <w:ind w:firstLine="0"/>
        <w:rPr>
          <w:lang w:val="en-US" w:eastAsia="zh-CN"/>
        </w:rPr>
      </w:pPr>
    </w:p>
    <w:p w:rsidR="00624E44" w:rsidRDefault="00AC2A73" w:rsidP="00624E44">
      <w:pPr>
        <w:pStyle w:val="Heading1"/>
      </w:pPr>
      <w:r>
        <w:t xml:space="preserve">Adaptation of PRACH </w:t>
      </w:r>
    </w:p>
    <w:p w:rsidR="002A3BDB" w:rsidRDefault="002A3BDB" w:rsidP="002A3BDB">
      <w:pPr>
        <w:pStyle w:val="Heading2"/>
      </w:pPr>
      <w:r>
        <w:t>PDCCH ordered PRACH</w:t>
      </w:r>
    </w:p>
    <w:p w:rsidR="00D120D9" w:rsidRDefault="002A3BDB" w:rsidP="00557396">
      <w:pPr>
        <w:pStyle w:val="0Maintext"/>
        <w:spacing w:after="120" w:afterAutospacing="0" w:line="240" w:lineRule="auto"/>
        <w:ind w:firstLine="0"/>
        <w:rPr>
          <w:lang w:val="en-US" w:eastAsia="zh-CN"/>
        </w:rPr>
      </w:pPr>
      <w:r>
        <w:rPr>
          <w:lang w:val="en-US" w:eastAsia="zh-CN"/>
        </w:rPr>
        <w:t>For PRACH time-domain adaptation, it has been agreed that additional PRACH resources for NES are configured and separate SSB-RO mapping for the additional PRACH resources for NES are supported as follows. Then for the PDCCH ordered PRACH, it is necessary to introduce an indicator indicating whether the triggered PRACH is based on legacy PRACH resources or additional PRACH resources for NES.</w:t>
      </w:r>
    </w:p>
    <w:tbl>
      <w:tblPr>
        <w:tblStyle w:val="TableGrid"/>
        <w:tblW w:w="0" w:type="auto"/>
        <w:tblLook w:val="04A0" w:firstRow="1" w:lastRow="0" w:firstColumn="1" w:lastColumn="0" w:noHBand="0" w:noVBand="1"/>
      </w:tblPr>
      <w:tblGrid>
        <w:gridCol w:w="9010"/>
      </w:tblGrid>
      <w:tr w:rsidR="00D120D9" w:rsidTr="00D120D9">
        <w:tc>
          <w:tcPr>
            <w:tcW w:w="9010" w:type="dxa"/>
          </w:tcPr>
          <w:p w:rsidR="00D120D9" w:rsidRPr="001E73D5" w:rsidRDefault="00D120D9" w:rsidP="00D120D9">
            <w:pPr>
              <w:rPr>
                <w:b/>
                <w:bCs/>
                <w:sz w:val="20"/>
                <w:szCs w:val="20"/>
                <w:highlight w:val="green"/>
                <w:lang w:eastAsia="x-none"/>
              </w:rPr>
            </w:pPr>
            <w:r w:rsidRPr="001E73D5">
              <w:rPr>
                <w:b/>
                <w:bCs/>
                <w:sz w:val="20"/>
                <w:szCs w:val="20"/>
                <w:highlight w:val="green"/>
                <w:lang w:eastAsia="x-none"/>
              </w:rPr>
              <w:t>Agreement</w:t>
            </w:r>
          </w:p>
          <w:p w:rsidR="00D120D9" w:rsidRPr="001E73D5" w:rsidRDefault="00D120D9" w:rsidP="00D120D9">
            <w:pPr>
              <w:pStyle w:val="BodyText"/>
              <w:spacing w:after="0"/>
              <w:jc w:val="left"/>
              <w:rPr>
                <w:rFonts w:ascii="Times New Roman" w:hAnsi="Times New Roman"/>
                <w:szCs w:val="20"/>
              </w:rPr>
            </w:pPr>
            <w:r w:rsidRPr="001E73D5">
              <w:rPr>
                <w:rFonts w:ascii="Times New Roman" w:hAnsi="Times New Roman"/>
                <w:szCs w:val="20"/>
              </w:rPr>
              <w:t xml:space="preserve">For adaptation of PRACH in time-domain, support the following: </w:t>
            </w:r>
          </w:p>
          <w:p w:rsidR="00D120D9" w:rsidRPr="001E73D5" w:rsidRDefault="00D120D9" w:rsidP="00D120D9">
            <w:pPr>
              <w:pStyle w:val="BodyText"/>
              <w:numPr>
                <w:ilvl w:val="0"/>
                <w:numId w:val="477"/>
              </w:numPr>
              <w:spacing w:after="0"/>
              <w:jc w:val="left"/>
              <w:rPr>
                <w:rFonts w:ascii="Times New Roman" w:hAnsi="Times New Roman"/>
                <w:szCs w:val="20"/>
              </w:rPr>
            </w:pPr>
            <w:r w:rsidRPr="001E73D5">
              <w:rPr>
                <w:rFonts w:ascii="Times New Roman" w:hAnsi="Times New Roman"/>
                <w:szCs w:val="20"/>
              </w:rPr>
              <w:t>SSB-RO mapping for the additional PRACH resources is separate from the SSB-RO mapping of the PRACH resources for legacy UEs (if any)</w:t>
            </w:r>
          </w:p>
          <w:p w:rsidR="00D120D9" w:rsidRPr="001E73D5" w:rsidRDefault="00D120D9" w:rsidP="00D120D9">
            <w:pPr>
              <w:pStyle w:val="BodyText"/>
              <w:numPr>
                <w:ilvl w:val="1"/>
                <w:numId w:val="694"/>
              </w:numPr>
              <w:spacing w:after="0"/>
              <w:ind w:left="1080"/>
              <w:jc w:val="left"/>
              <w:rPr>
                <w:rFonts w:ascii="Times New Roman" w:hAnsi="Times New Roman"/>
                <w:szCs w:val="20"/>
              </w:rPr>
            </w:pPr>
            <w:r w:rsidRPr="001E73D5">
              <w:rPr>
                <w:rFonts w:ascii="Times New Roman" w:hAnsi="Times New Roman"/>
                <w:szCs w:val="20"/>
              </w:rPr>
              <w:t>FFS: whether/how to handle SSB-RO mapping if the additional PRACH resources overlap in both time and frequency with the PRACH resources for legacy UEs</w:t>
            </w:r>
          </w:p>
          <w:p w:rsidR="00D120D9" w:rsidRPr="001E73D5" w:rsidRDefault="00D120D9" w:rsidP="00D120D9">
            <w:pPr>
              <w:pStyle w:val="BodyText"/>
              <w:numPr>
                <w:ilvl w:val="1"/>
                <w:numId w:val="694"/>
              </w:numPr>
              <w:spacing w:after="0"/>
              <w:ind w:left="1080"/>
              <w:jc w:val="left"/>
              <w:rPr>
                <w:rFonts w:ascii="Times New Roman" w:hAnsi="Times New Roman"/>
                <w:szCs w:val="20"/>
              </w:rPr>
            </w:pPr>
            <w:r w:rsidRPr="001E73D5">
              <w:rPr>
                <w:rFonts w:ascii="Times New Roman" w:hAnsi="Times New Roman"/>
                <w:szCs w:val="20"/>
              </w:rPr>
              <w:t>Note: SSB-RO mapping of the PRACH resources for legacy UEs is not impacted if Rel-19 UE uses these PRACH resources</w:t>
            </w:r>
          </w:p>
          <w:p w:rsidR="00D120D9" w:rsidRPr="00D120D9" w:rsidRDefault="00D120D9" w:rsidP="00D120D9">
            <w:pPr>
              <w:pStyle w:val="BodyText"/>
              <w:numPr>
                <w:ilvl w:val="1"/>
                <w:numId w:val="694"/>
              </w:numPr>
              <w:spacing w:after="0"/>
              <w:ind w:left="1080"/>
              <w:jc w:val="left"/>
              <w:rPr>
                <w:rFonts w:ascii="Times New Roman" w:hAnsi="Times New Roman"/>
                <w:szCs w:val="20"/>
              </w:rPr>
            </w:pPr>
            <w:r w:rsidRPr="001E73D5">
              <w:rPr>
                <w:rFonts w:ascii="Times New Roman" w:hAnsi="Times New Roman"/>
                <w:szCs w:val="20"/>
              </w:rPr>
              <w:t xml:space="preserve">FFS: SSB-RO mapping for the additional PRACH resources </w:t>
            </w:r>
          </w:p>
        </w:tc>
      </w:tr>
    </w:tbl>
    <w:p w:rsidR="00D120D9" w:rsidRDefault="00D120D9" w:rsidP="00557396">
      <w:pPr>
        <w:pStyle w:val="0Maintext"/>
        <w:spacing w:after="120" w:afterAutospacing="0" w:line="240" w:lineRule="auto"/>
        <w:ind w:firstLine="0"/>
        <w:rPr>
          <w:lang w:val="en-US" w:eastAsia="zh-CN"/>
        </w:rPr>
      </w:pPr>
    </w:p>
    <w:p w:rsidR="002A3BDB" w:rsidRPr="002A3BDB" w:rsidRDefault="002A3BDB" w:rsidP="00557396">
      <w:pPr>
        <w:pStyle w:val="0Maintext"/>
        <w:spacing w:after="120" w:afterAutospacing="0" w:line="240" w:lineRule="auto"/>
        <w:ind w:firstLine="0"/>
        <w:rPr>
          <w:b/>
          <w:bCs/>
          <w:i/>
          <w:iCs/>
          <w:lang w:val="en-US" w:eastAsia="zh-CN"/>
        </w:rPr>
      </w:pPr>
      <w:r w:rsidRPr="002A3BDB">
        <w:rPr>
          <w:b/>
          <w:bCs/>
          <w:i/>
          <w:iCs/>
          <w:lang w:val="en-US" w:eastAsia="zh-CN"/>
        </w:rPr>
        <w:t xml:space="preserve">Proposal </w:t>
      </w:r>
      <w:r w:rsidR="00CE6300">
        <w:rPr>
          <w:b/>
          <w:bCs/>
          <w:i/>
          <w:iCs/>
          <w:lang w:val="en-US" w:eastAsia="zh-CN"/>
        </w:rPr>
        <w:t>6</w:t>
      </w:r>
      <w:r w:rsidRPr="002A3BDB">
        <w:rPr>
          <w:b/>
          <w:bCs/>
          <w:i/>
          <w:iCs/>
          <w:lang w:val="en-US" w:eastAsia="zh-CN"/>
        </w:rPr>
        <w:t xml:space="preserve">: Support to introduce one DCI field for the PDCCH used to trigger PRACH indicating whether the triggered PRACH is from the legacy PRACH resources or the additional PRACH resources for NES. </w:t>
      </w:r>
    </w:p>
    <w:p w:rsidR="002A3BDB" w:rsidRDefault="002A3BDB" w:rsidP="00557396">
      <w:pPr>
        <w:pStyle w:val="0Maintext"/>
        <w:spacing w:after="120" w:afterAutospacing="0" w:line="240" w:lineRule="auto"/>
        <w:ind w:firstLine="0"/>
        <w:rPr>
          <w:lang w:val="en-US" w:eastAsia="zh-CN"/>
        </w:rPr>
      </w:pPr>
    </w:p>
    <w:p w:rsidR="002A3BDB" w:rsidRDefault="002A3BDB" w:rsidP="002A3BDB">
      <w:pPr>
        <w:pStyle w:val="Heading2"/>
      </w:pPr>
      <w:r>
        <w:t>Configuration for the additional PRACH resources for NES</w:t>
      </w:r>
    </w:p>
    <w:p w:rsidR="002A3BDB" w:rsidRDefault="002A3BDB" w:rsidP="00557396">
      <w:pPr>
        <w:pStyle w:val="0Maintext"/>
        <w:spacing w:after="120" w:afterAutospacing="0" w:line="240" w:lineRule="auto"/>
        <w:ind w:firstLine="0"/>
        <w:rPr>
          <w:lang w:val="en-US" w:eastAsia="zh-CN"/>
        </w:rPr>
      </w:pPr>
      <w:r>
        <w:rPr>
          <w:lang w:val="en-US" w:eastAsia="zh-CN"/>
        </w:rPr>
        <w:t>For PRACH time-domain adaptation, the following on the PRACH configuration has been agreed.</w:t>
      </w:r>
    </w:p>
    <w:tbl>
      <w:tblPr>
        <w:tblStyle w:val="TableGrid"/>
        <w:tblW w:w="0" w:type="auto"/>
        <w:tblLook w:val="04A0" w:firstRow="1" w:lastRow="0" w:firstColumn="1" w:lastColumn="0" w:noHBand="0" w:noVBand="1"/>
      </w:tblPr>
      <w:tblGrid>
        <w:gridCol w:w="9010"/>
      </w:tblGrid>
      <w:tr w:rsidR="002A3BDB" w:rsidTr="002A3BDB">
        <w:tc>
          <w:tcPr>
            <w:tcW w:w="9010" w:type="dxa"/>
          </w:tcPr>
          <w:p w:rsidR="00CE6300" w:rsidRPr="00116C69" w:rsidRDefault="00CE6300" w:rsidP="00CE6300">
            <w:pPr>
              <w:spacing w:line="259" w:lineRule="auto"/>
              <w:contextualSpacing/>
              <w:rPr>
                <w:b/>
                <w:bCs/>
                <w:sz w:val="20"/>
                <w:szCs w:val="20"/>
              </w:rPr>
            </w:pPr>
            <w:r w:rsidRPr="00116C69">
              <w:rPr>
                <w:b/>
                <w:bCs/>
                <w:sz w:val="20"/>
                <w:szCs w:val="20"/>
                <w:highlight w:val="green"/>
              </w:rPr>
              <w:t>Agreement</w:t>
            </w:r>
          </w:p>
          <w:p w:rsidR="00CE6300" w:rsidRPr="00116C69" w:rsidRDefault="00CE6300" w:rsidP="00CE6300">
            <w:pPr>
              <w:rPr>
                <w:sz w:val="20"/>
                <w:szCs w:val="20"/>
              </w:rPr>
            </w:pPr>
            <w:r w:rsidRPr="00116C69">
              <w:rPr>
                <w:sz w:val="20"/>
                <w:szCs w:val="20"/>
              </w:rPr>
              <w:t xml:space="preserve">For adaptation of PRACH in time-domain, for determining the additional PRACH resources in time-domain, </w:t>
            </w:r>
          </w:p>
          <w:p w:rsidR="00CE6300" w:rsidRPr="00116C69" w:rsidRDefault="00CE6300" w:rsidP="00CE6300">
            <w:pPr>
              <w:pStyle w:val="ListParagraph"/>
              <w:numPr>
                <w:ilvl w:val="0"/>
                <w:numId w:val="711"/>
              </w:numPr>
              <w:ind w:leftChars="0"/>
              <w:contextualSpacing/>
              <w:rPr>
                <w:rFonts w:ascii="Times New Roman" w:hAnsi="Times New Roman"/>
                <w:szCs w:val="20"/>
                <w:lang w:val="en-US" w:eastAsia="en-US"/>
              </w:rPr>
            </w:pPr>
            <w:r w:rsidRPr="00116C69">
              <w:rPr>
                <w:rFonts w:ascii="Times New Roman" w:hAnsi="Times New Roman"/>
                <w:szCs w:val="20"/>
                <w:lang w:val="en-US" w:eastAsia="en-US"/>
              </w:rPr>
              <w:t xml:space="preserve">For Alt 1 (same PRACH configuration index for additional and legacy PRACH resources), select one or more of the following additional </w:t>
            </w:r>
            <w:proofErr w:type="gramStart"/>
            <w:r w:rsidRPr="00116C69">
              <w:rPr>
                <w:rFonts w:ascii="Times New Roman" w:hAnsi="Times New Roman"/>
                <w:szCs w:val="20"/>
                <w:lang w:val="en-US" w:eastAsia="en-US"/>
              </w:rPr>
              <w:t>mechanism</w:t>
            </w:r>
            <w:proofErr w:type="gramEnd"/>
            <w:r w:rsidRPr="00116C69">
              <w:rPr>
                <w:rFonts w:ascii="Times New Roman" w:hAnsi="Times New Roman"/>
                <w:szCs w:val="20"/>
                <w:lang w:val="en-US" w:eastAsia="en-US"/>
              </w:rPr>
              <w:t>(s),</w:t>
            </w:r>
          </w:p>
          <w:p w:rsidR="00CE6300" w:rsidRPr="00116C69" w:rsidRDefault="00CE6300" w:rsidP="00CE6300">
            <w:pPr>
              <w:numPr>
                <w:ilvl w:val="1"/>
                <w:numId w:val="711"/>
              </w:numPr>
              <w:contextualSpacing/>
              <w:rPr>
                <w:sz w:val="20"/>
                <w:szCs w:val="20"/>
              </w:rPr>
            </w:pPr>
            <w:proofErr w:type="spellStart"/>
            <w:r w:rsidRPr="00116C69">
              <w:rPr>
                <w:sz w:val="20"/>
                <w:szCs w:val="20"/>
              </w:rPr>
              <w:t>Opt</w:t>
            </w:r>
            <w:proofErr w:type="spellEnd"/>
            <w:r w:rsidRPr="00116C69">
              <w:rPr>
                <w:sz w:val="20"/>
                <w:szCs w:val="20"/>
              </w:rPr>
              <w:t xml:space="preserve"> 1-2a: up to N1 additional value(s) of (x, y) </w:t>
            </w:r>
          </w:p>
          <w:p w:rsidR="00CE6300" w:rsidRPr="00116C69" w:rsidRDefault="00CE6300" w:rsidP="00CE6300">
            <w:pPr>
              <w:numPr>
                <w:ilvl w:val="2"/>
                <w:numId w:val="711"/>
              </w:numPr>
              <w:contextualSpacing/>
              <w:rPr>
                <w:sz w:val="20"/>
                <w:szCs w:val="20"/>
              </w:rPr>
            </w:pPr>
            <w:r w:rsidRPr="00116C69">
              <w:rPr>
                <w:sz w:val="20"/>
                <w:szCs w:val="20"/>
              </w:rPr>
              <w:lastRenderedPageBreak/>
              <w:t>FFS: value of N1(&gt;=1)</w:t>
            </w:r>
          </w:p>
          <w:p w:rsidR="00CE6300" w:rsidRPr="00116C69" w:rsidRDefault="00CE6300" w:rsidP="00CE6300">
            <w:pPr>
              <w:numPr>
                <w:ilvl w:val="1"/>
                <w:numId w:val="711"/>
              </w:numPr>
              <w:contextualSpacing/>
              <w:rPr>
                <w:sz w:val="20"/>
                <w:szCs w:val="20"/>
              </w:rPr>
            </w:pPr>
            <w:proofErr w:type="spellStart"/>
            <w:r w:rsidRPr="00116C69">
              <w:rPr>
                <w:sz w:val="20"/>
                <w:szCs w:val="20"/>
              </w:rPr>
              <w:t>Opt</w:t>
            </w:r>
            <w:proofErr w:type="spellEnd"/>
            <w:r w:rsidRPr="00116C69">
              <w:rPr>
                <w:sz w:val="20"/>
                <w:szCs w:val="20"/>
              </w:rPr>
              <w:t xml:space="preserve"> 1-2b: up to N2 additional value(s) of y </w:t>
            </w:r>
          </w:p>
          <w:p w:rsidR="00CE6300" w:rsidRPr="00116C69" w:rsidRDefault="00CE6300" w:rsidP="00CE6300">
            <w:pPr>
              <w:numPr>
                <w:ilvl w:val="2"/>
                <w:numId w:val="711"/>
              </w:numPr>
              <w:contextualSpacing/>
              <w:rPr>
                <w:sz w:val="20"/>
                <w:szCs w:val="20"/>
              </w:rPr>
            </w:pPr>
            <w:r w:rsidRPr="00116C69">
              <w:rPr>
                <w:sz w:val="20"/>
                <w:szCs w:val="20"/>
              </w:rPr>
              <w:t>FFS: value of N2 (&gt;=1)</w:t>
            </w:r>
          </w:p>
          <w:p w:rsidR="00CE6300" w:rsidRPr="00116C69" w:rsidRDefault="00CE6300" w:rsidP="00CE6300">
            <w:pPr>
              <w:numPr>
                <w:ilvl w:val="1"/>
                <w:numId w:val="711"/>
              </w:numPr>
              <w:contextualSpacing/>
              <w:rPr>
                <w:sz w:val="20"/>
                <w:szCs w:val="20"/>
              </w:rPr>
            </w:pPr>
            <w:proofErr w:type="spellStart"/>
            <w:r w:rsidRPr="00116C69">
              <w:rPr>
                <w:sz w:val="20"/>
                <w:szCs w:val="20"/>
              </w:rPr>
              <w:t>Opt</w:t>
            </w:r>
            <w:proofErr w:type="spellEnd"/>
            <w:r w:rsidRPr="00116C69">
              <w:rPr>
                <w:sz w:val="20"/>
                <w:szCs w:val="20"/>
              </w:rPr>
              <w:t xml:space="preserve"> 1-3: Muting/masking ROs</w:t>
            </w:r>
          </w:p>
          <w:p w:rsidR="00CE6300" w:rsidRPr="00116C69" w:rsidRDefault="00CE6300" w:rsidP="00CE6300">
            <w:pPr>
              <w:numPr>
                <w:ilvl w:val="1"/>
                <w:numId w:val="711"/>
              </w:numPr>
              <w:contextualSpacing/>
              <w:rPr>
                <w:sz w:val="20"/>
                <w:szCs w:val="20"/>
              </w:rPr>
            </w:pPr>
            <w:proofErr w:type="spellStart"/>
            <w:r w:rsidRPr="00116C69">
              <w:rPr>
                <w:sz w:val="20"/>
                <w:szCs w:val="20"/>
              </w:rPr>
              <w:t>Opt</w:t>
            </w:r>
            <w:proofErr w:type="spellEnd"/>
            <w:r w:rsidRPr="00116C69">
              <w:rPr>
                <w:sz w:val="20"/>
                <w:szCs w:val="20"/>
              </w:rPr>
              <w:t xml:space="preserve"> 1-4: </w:t>
            </w:r>
          </w:p>
          <w:p w:rsidR="00CE6300" w:rsidRPr="00116C69" w:rsidRDefault="00CE6300" w:rsidP="00CE6300">
            <w:pPr>
              <w:numPr>
                <w:ilvl w:val="2"/>
                <w:numId w:val="711"/>
              </w:numPr>
              <w:contextualSpacing/>
              <w:rPr>
                <w:sz w:val="20"/>
                <w:szCs w:val="20"/>
              </w:rPr>
            </w:pPr>
            <w:r w:rsidRPr="00116C69">
              <w:rPr>
                <w:sz w:val="20"/>
                <w:szCs w:val="20"/>
              </w:rPr>
              <w:t>up to N4_1 additional timing offset(s) at frame-level</w:t>
            </w:r>
          </w:p>
          <w:p w:rsidR="00CE6300" w:rsidRPr="00116C69" w:rsidRDefault="00CE6300" w:rsidP="00CE6300">
            <w:pPr>
              <w:numPr>
                <w:ilvl w:val="2"/>
                <w:numId w:val="711"/>
              </w:numPr>
              <w:contextualSpacing/>
              <w:rPr>
                <w:sz w:val="20"/>
                <w:szCs w:val="20"/>
              </w:rPr>
            </w:pPr>
            <w:r w:rsidRPr="00116C69">
              <w:rPr>
                <w:sz w:val="20"/>
                <w:szCs w:val="20"/>
              </w:rPr>
              <w:t>up to N4_2 additional timing offset(s) at slot-level</w:t>
            </w:r>
          </w:p>
          <w:p w:rsidR="00CE6300" w:rsidRPr="00116C69" w:rsidRDefault="00CE6300" w:rsidP="00CE6300">
            <w:pPr>
              <w:numPr>
                <w:ilvl w:val="2"/>
                <w:numId w:val="711"/>
              </w:numPr>
              <w:contextualSpacing/>
              <w:rPr>
                <w:sz w:val="20"/>
                <w:szCs w:val="20"/>
              </w:rPr>
            </w:pPr>
            <w:r w:rsidRPr="00116C69">
              <w:rPr>
                <w:sz w:val="20"/>
                <w:szCs w:val="20"/>
              </w:rPr>
              <w:t>FFS: values of N4_1(&gt;=1) and N4_2(&gt;=1)</w:t>
            </w:r>
          </w:p>
          <w:p w:rsidR="00CE6300" w:rsidRPr="00116C69" w:rsidRDefault="00CE6300" w:rsidP="00CE6300">
            <w:pPr>
              <w:numPr>
                <w:ilvl w:val="1"/>
                <w:numId w:val="711"/>
              </w:numPr>
              <w:contextualSpacing/>
              <w:rPr>
                <w:sz w:val="20"/>
                <w:szCs w:val="20"/>
              </w:rPr>
            </w:pPr>
            <w:proofErr w:type="spellStart"/>
            <w:r w:rsidRPr="00116C69">
              <w:rPr>
                <w:sz w:val="20"/>
                <w:szCs w:val="20"/>
              </w:rPr>
              <w:t>Opt</w:t>
            </w:r>
            <w:proofErr w:type="spellEnd"/>
            <w:r w:rsidRPr="00116C69">
              <w:rPr>
                <w:sz w:val="20"/>
                <w:szCs w:val="20"/>
              </w:rPr>
              <w:t xml:space="preserve"> 1-5: No additional mechanism is selected.</w:t>
            </w:r>
          </w:p>
          <w:p w:rsidR="00CE6300" w:rsidRPr="00116C69" w:rsidRDefault="00CE6300" w:rsidP="00CE6300">
            <w:pPr>
              <w:numPr>
                <w:ilvl w:val="1"/>
                <w:numId w:val="711"/>
              </w:numPr>
              <w:contextualSpacing/>
              <w:rPr>
                <w:sz w:val="20"/>
                <w:szCs w:val="20"/>
              </w:rPr>
            </w:pPr>
            <w:r w:rsidRPr="00116C69">
              <w:rPr>
                <w:sz w:val="20"/>
                <w:szCs w:val="20"/>
              </w:rPr>
              <w:t>Note: x and y refer to the parameters from the random-access configuration tables (from 38.211)</w:t>
            </w:r>
          </w:p>
          <w:p w:rsidR="00CE6300" w:rsidRPr="00116C69" w:rsidRDefault="00CE6300" w:rsidP="00CE6300">
            <w:pPr>
              <w:pStyle w:val="ListParagraph"/>
              <w:numPr>
                <w:ilvl w:val="0"/>
                <w:numId w:val="711"/>
              </w:numPr>
              <w:ind w:leftChars="0"/>
              <w:contextualSpacing/>
              <w:rPr>
                <w:rFonts w:ascii="Times New Roman" w:hAnsi="Times New Roman"/>
                <w:szCs w:val="20"/>
                <w:lang w:val="en-US" w:eastAsia="en-US"/>
              </w:rPr>
            </w:pPr>
            <w:r w:rsidRPr="00116C69">
              <w:rPr>
                <w:rFonts w:ascii="Times New Roman" w:hAnsi="Times New Roman"/>
                <w:szCs w:val="20"/>
                <w:lang w:val="en-US" w:eastAsia="en-US"/>
              </w:rPr>
              <w:t xml:space="preserve">For Alt 2 (different PRACH configuration index for additional and legacy PRACH resources), select one or more of the following additional </w:t>
            </w:r>
            <w:proofErr w:type="gramStart"/>
            <w:r w:rsidRPr="00116C69">
              <w:rPr>
                <w:rFonts w:ascii="Times New Roman" w:hAnsi="Times New Roman"/>
                <w:szCs w:val="20"/>
                <w:lang w:val="en-US" w:eastAsia="en-US"/>
              </w:rPr>
              <w:t>mechanism</w:t>
            </w:r>
            <w:proofErr w:type="gramEnd"/>
            <w:r w:rsidRPr="00116C69">
              <w:rPr>
                <w:rFonts w:ascii="Times New Roman" w:hAnsi="Times New Roman"/>
                <w:szCs w:val="20"/>
                <w:lang w:val="en-US" w:eastAsia="en-US"/>
              </w:rPr>
              <w:t>(s),</w:t>
            </w:r>
          </w:p>
          <w:p w:rsidR="00CE6300" w:rsidRPr="00116C69" w:rsidRDefault="00CE6300" w:rsidP="00CE6300">
            <w:pPr>
              <w:numPr>
                <w:ilvl w:val="1"/>
                <w:numId w:val="711"/>
              </w:numPr>
              <w:contextualSpacing/>
              <w:rPr>
                <w:sz w:val="20"/>
                <w:szCs w:val="20"/>
              </w:rPr>
            </w:pPr>
            <w:proofErr w:type="spellStart"/>
            <w:r w:rsidRPr="00116C69">
              <w:rPr>
                <w:sz w:val="20"/>
                <w:szCs w:val="20"/>
              </w:rPr>
              <w:t>Opt</w:t>
            </w:r>
            <w:proofErr w:type="spellEnd"/>
            <w:r w:rsidRPr="00116C69">
              <w:rPr>
                <w:sz w:val="20"/>
                <w:szCs w:val="20"/>
              </w:rPr>
              <w:t xml:space="preserve"> 1-2a: up to N1 additional value(s) of (x, y) </w:t>
            </w:r>
          </w:p>
          <w:p w:rsidR="00CE6300" w:rsidRPr="00116C69" w:rsidRDefault="00CE6300" w:rsidP="00CE6300">
            <w:pPr>
              <w:numPr>
                <w:ilvl w:val="2"/>
                <w:numId w:val="711"/>
              </w:numPr>
              <w:contextualSpacing/>
              <w:rPr>
                <w:sz w:val="20"/>
                <w:szCs w:val="20"/>
              </w:rPr>
            </w:pPr>
            <w:r w:rsidRPr="00116C69">
              <w:rPr>
                <w:sz w:val="20"/>
                <w:szCs w:val="20"/>
              </w:rPr>
              <w:t>FFS: value of N1(&gt;=1)</w:t>
            </w:r>
          </w:p>
          <w:p w:rsidR="00CE6300" w:rsidRPr="00116C69" w:rsidRDefault="00CE6300" w:rsidP="00CE6300">
            <w:pPr>
              <w:numPr>
                <w:ilvl w:val="1"/>
                <w:numId w:val="711"/>
              </w:numPr>
              <w:contextualSpacing/>
              <w:rPr>
                <w:sz w:val="20"/>
                <w:szCs w:val="20"/>
              </w:rPr>
            </w:pPr>
            <w:proofErr w:type="spellStart"/>
            <w:r w:rsidRPr="00116C69">
              <w:rPr>
                <w:sz w:val="20"/>
                <w:szCs w:val="20"/>
              </w:rPr>
              <w:t>Opt</w:t>
            </w:r>
            <w:proofErr w:type="spellEnd"/>
            <w:r w:rsidRPr="00116C69">
              <w:rPr>
                <w:sz w:val="20"/>
                <w:szCs w:val="20"/>
              </w:rPr>
              <w:t xml:space="preserve"> 1-2b: up to N2 additional value(s) of y </w:t>
            </w:r>
          </w:p>
          <w:p w:rsidR="00CE6300" w:rsidRPr="00116C69" w:rsidRDefault="00CE6300" w:rsidP="00CE6300">
            <w:pPr>
              <w:numPr>
                <w:ilvl w:val="2"/>
                <w:numId w:val="711"/>
              </w:numPr>
              <w:contextualSpacing/>
              <w:rPr>
                <w:sz w:val="20"/>
                <w:szCs w:val="20"/>
              </w:rPr>
            </w:pPr>
            <w:r w:rsidRPr="00116C69">
              <w:rPr>
                <w:sz w:val="20"/>
                <w:szCs w:val="20"/>
              </w:rPr>
              <w:t>FFS: value of N2 (&gt;=1)</w:t>
            </w:r>
          </w:p>
          <w:p w:rsidR="00CE6300" w:rsidRPr="00116C69" w:rsidRDefault="00CE6300" w:rsidP="00CE6300">
            <w:pPr>
              <w:numPr>
                <w:ilvl w:val="1"/>
                <w:numId w:val="711"/>
              </w:numPr>
              <w:contextualSpacing/>
              <w:rPr>
                <w:sz w:val="20"/>
                <w:szCs w:val="20"/>
              </w:rPr>
            </w:pPr>
            <w:proofErr w:type="spellStart"/>
            <w:r w:rsidRPr="00116C69">
              <w:rPr>
                <w:sz w:val="20"/>
                <w:szCs w:val="20"/>
              </w:rPr>
              <w:t>Opt</w:t>
            </w:r>
            <w:proofErr w:type="spellEnd"/>
            <w:r w:rsidRPr="00116C69">
              <w:rPr>
                <w:sz w:val="20"/>
                <w:szCs w:val="20"/>
              </w:rPr>
              <w:t xml:space="preserve"> 1-3: Muting/masking ROs</w:t>
            </w:r>
          </w:p>
          <w:p w:rsidR="00CE6300" w:rsidRPr="00116C69" w:rsidRDefault="00CE6300" w:rsidP="00CE6300">
            <w:pPr>
              <w:numPr>
                <w:ilvl w:val="1"/>
                <w:numId w:val="711"/>
              </w:numPr>
              <w:contextualSpacing/>
              <w:rPr>
                <w:sz w:val="20"/>
                <w:szCs w:val="20"/>
              </w:rPr>
            </w:pPr>
            <w:proofErr w:type="spellStart"/>
            <w:r w:rsidRPr="00116C69">
              <w:rPr>
                <w:sz w:val="20"/>
                <w:szCs w:val="20"/>
              </w:rPr>
              <w:t>Opt</w:t>
            </w:r>
            <w:proofErr w:type="spellEnd"/>
            <w:r w:rsidRPr="00116C69">
              <w:rPr>
                <w:sz w:val="20"/>
                <w:szCs w:val="20"/>
              </w:rPr>
              <w:t xml:space="preserve"> 1-4: </w:t>
            </w:r>
          </w:p>
          <w:p w:rsidR="00CE6300" w:rsidRPr="00116C69" w:rsidRDefault="00CE6300" w:rsidP="00CE6300">
            <w:pPr>
              <w:numPr>
                <w:ilvl w:val="2"/>
                <w:numId w:val="711"/>
              </w:numPr>
              <w:contextualSpacing/>
              <w:rPr>
                <w:sz w:val="20"/>
                <w:szCs w:val="20"/>
              </w:rPr>
            </w:pPr>
            <w:r w:rsidRPr="00116C69">
              <w:rPr>
                <w:sz w:val="20"/>
                <w:szCs w:val="20"/>
              </w:rPr>
              <w:t>up to N4_1 additional timing offset(s) at frame-level</w:t>
            </w:r>
          </w:p>
          <w:p w:rsidR="00CE6300" w:rsidRPr="00116C69" w:rsidRDefault="00CE6300" w:rsidP="00CE6300">
            <w:pPr>
              <w:numPr>
                <w:ilvl w:val="2"/>
                <w:numId w:val="711"/>
              </w:numPr>
              <w:contextualSpacing/>
              <w:rPr>
                <w:sz w:val="20"/>
                <w:szCs w:val="20"/>
              </w:rPr>
            </w:pPr>
            <w:r w:rsidRPr="00116C69">
              <w:rPr>
                <w:sz w:val="20"/>
                <w:szCs w:val="20"/>
              </w:rPr>
              <w:t>up to N4_2 additional timing offset(s) at slot-level</w:t>
            </w:r>
          </w:p>
          <w:p w:rsidR="00CE6300" w:rsidRPr="00116C69" w:rsidRDefault="00CE6300" w:rsidP="00CE6300">
            <w:pPr>
              <w:numPr>
                <w:ilvl w:val="2"/>
                <w:numId w:val="711"/>
              </w:numPr>
              <w:contextualSpacing/>
              <w:rPr>
                <w:sz w:val="20"/>
                <w:szCs w:val="20"/>
              </w:rPr>
            </w:pPr>
            <w:r w:rsidRPr="00116C69">
              <w:rPr>
                <w:sz w:val="20"/>
                <w:szCs w:val="20"/>
              </w:rPr>
              <w:t>FFS: values of N4_1(&gt;=1) and N4_2(&gt;=1)</w:t>
            </w:r>
          </w:p>
          <w:p w:rsidR="00CE6300" w:rsidRPr="00116C69" w:rsidRDefault="00CE6300" w:rsidP="00CE6300">
            <w:pPr>
              <w:numPr>
                <w:ilvl w:val="1"/>
                <w:numId w:val="711"/>
              </w:numPr>
              <w:contextualSpacing/>
              <w:rPr>
                <w:sz w:val="20"/>
                <w:szCs w:val="20"/>
              </w:rPr>
            </w:pPr>
            <w:proofErr w:type="spellStart"/>
            <w:r w:rsidRPr="00116C69">
              <w:rPr>
                <w:sz w:val="20"/>
                <w:szCs w:val="20"/>
              </w:rPr>
              <w:t>Opt</w:t>
            </w:r>
            <w:proofErr w:type="spellEnd"/>
            <w:r w:rsidRPr="00116C69">
              <w:rPr>
                <w:sz w:val="20"/>
                <w:szCs w:val="20"/>
              </w:rPr>
              <w:t xml:space="preserve"> 1-5: No additional mechanism is selected.</w:t>
            </w:r>
          </w:p>
          <w:p w:rsidR="00CE6300" w:rsidRPr="00116C69" w:rsidRDefault="00CE6300" w:rsidP="00CE6300">
            <w:pPr>
              <w:numPr>
                <w:ilvl w:val="1"/>
                <w:numId w:val="711"/>
              </w:numPr>
              <w:contextualSpacing/>
              <w:rPr>
                <w:sz w:val="20"/>
                <w:szCs w:val="20"/>
              </w:rPr>
            </w:pPr>
            <w:r w:rsidRPr="00116C69">
              <w:rPr>
                <w:sz w:val="20"/>
                <w:szCs w:val="20"/>
              </w:rPr>
              <w:t>Note: x and y refer to the parameters from the random-access configuration tables (from 38.211)</w:t>
            </w:r>
          </w:p>
          <w:p w:rsidR="002A3BDB" w:rsidRPr="002A3BDB" w:rsidRDefault="002A3BDB" w:rsidP="00402836">
            <w:pPr>
              <w:pStyle w:val="1"/>
              <w:spacing w:after="0" w:line="240" w:lineRule="auto"/>
              <w:ind w:leftChars="0" w:left="720"/>
              <w:contextualSpacing/>
              <w:rPr>
                <w:rFonts w:ascii="Times New Roman" w:eastAsia="Batang" w:hAnsi="Times New Roman"/>
                <w:sz w:val="20"/>
                <w:szCs w:val="20"/>
              </w:rPr>
            </w:pPr>
          </w:p>
        </w:tc>
      </w:tr>
    </w:tbl>
    <w:p w:rsidR="002A3BDB" w:rsidRDefault="002A3BDB" w:rsidP="00557396">
      <w:pPr>
        <w:pStyle w:val="0Maintext"/>
        <w:spacing w:after="120" w:afterAutospacing="0" w:line="240" w:lineRule="auto"/>
        <w:ind w:firstLine="0"/>
        <w:rPr>
          <w:lang w:val="en-US" w:eastAsia="zh-CN"/>
        </w:rPr>
      </w:pPr>
    </w:p>
    <w:p w:rsidR="002A3BDB" w:rsidRDefault="00CE6300" w:rsidP="00557396">
      <w:pPr>
        <w:pStyle w:val="0Maintext"/>
        <w:spacing w:after="120" w:afterAutospacing="0" w:line="240" w:lineRule="auto"/>
        <w:ind w:firstLine="0"/>
        <w:rPr>
          <w:lang w:val="en-US" w:eastAsia="zh-CN"/>
        </w:rPr>
      </w:pPr>
      <w:r>
        <w:rPr>
          <w:lang w:val="en-US" w:eastAsia="zh-CN"/>
        </w:rPr>
        <w:t xml:space="preserve">For Alt1 (same PRACH configuration index), </w:t>
      </w:r>
      <w:r w:rsidR="002A3BDB">
        <w:rPr>
          <w:lang w:val="en-US" w:eastAsia="zh-CN"/>
        </w:rPr>
        <w:t xml:space="preserve">one possible way is to configure multiple y value, e.g., a value set Y, then the NW and UE can determine PRACH can be present in frame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f</m:t>
            </m:r>
          </m:sub>
        </m:sSub>
      </m:oMath>
      <w:r w:rsidR="002A3BDB">
        <w:rPr>
          <w:lang w:val="en-US" w:eastAsia="zh-CN"/>
        </w:rPr>
        <w:t xml:space="preserve"> if it can meet the condition of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f</m:t>
            </m:r>
          </m:sub>
        </m:sSub>
        <m:r>
          <w:rPr>
            <w:rFonts w:ascii="Cambria Math" w:hAnsi="Cambria Math"/>
            <w:lang w:val="en-US" w:eastAsia="zh-CN"/>
          </w:rPr>
          <m:t xml:space="preserve"> mod x ∈Y</m:t>
        </m:r>
      </m:oMath>
      <w:r w:rsidR="002A3BDB">
        <w:rPr>
          <w:lang w:val="en-US" w:eastAsia="zh-CN"/>
        </w:rPr>
        <w:t>.</w:t>
      </w:r>
      <w:r>
        <w:rPr>
          <w:lang w:val="en-US" w:eastAsia="zh-CN"/>
        </w:rPr>
        <w:t xml:space="preserve"> Therefore, option 1-2a should be supported.</w:t>
      </w:r>
    </w:p>
    <w:p w:rsidR="00CE6300" w:rsidRDefault="00CE6300" w:rsidP="00557396">
      <w:pPr>
        <w:pStyle w:val="0Maintext"/>
        <w:spacing w:after="120" w:afterAutospacing="0" w:line="240" w:lineRule="auto"/>
        <w:ind w:firstLine="0"/>
        <w:rPr>
          <w:lang w:val="en-US" w:eastAsia="zh-CN"/>
        </w:rPr>
      </w:pPr>
      <w:r>
        <w:rPr>
          <w:lang w:val="en-US" w:eastAsia="zh-CN"/>
        </w:rPr>
        <w:t>For Alt2 (different PRACH configuration index), to configure multiple values of (x, y) can also help to create more the orthogonal ROs. However, some collision cannot be avoided. Therefore, on top of option 1-2a, option 1-3 (muting/masking ROs) should be supported.</w:t>
      </w:r>
    </w:p>
    <w:p w:rsidR="00402836" w:rsidRDefault="002A3BDB" w:rsidP="002A3BDB">
      <w:pPr>
        <w:pStyle w:val="0Maintext"/>
        <w:spacing w:after="120" w:afterAutospacing="0" w:line="240" w:lineRule="auto"/>
        <w:ind w:firstLine="0"/>
        <w:rPr>
          <w:b/>
          <w:bCs/>
          <w:i/>
          <w:iCs/>
          <w:lang w:val="en-US" w:eastAsia="zh-CN"/>
        </w:rPr>
      </w:pPr>
      <w:r w:rsidRPr="002A3BDB">
        <w:rPr>
          <w:b/>
          <w:bCs/>
          <w:i/>
          <w:iCs/>
          <w:lang w:val="en-US" w:eastAsia="zh-CN"/>
        </w:rPr>
        <w:t xml:space="preserve">Proposal </w:t>
      </w:r>
      <w:r w:rsidR="00892E18">
        <w:rPr>
          <w:b/>
          <w:bCs/>
          <w:i/>
          <w:iCs/>
          <w:lang w:val="en-US" w:eastAsia="zh-CN"/>
        </w:rPr>
        <w:t>7</w:t>
      </w:r>
      <w:r w:rsidRPr="002A3BDB">
        <w:rPr>
          <w:b/>
          <w:bCs/>
          <w:i/>
          <w:iCs/>
          <w:lang w:val="en-US" w:eastAsia="zh-CN"/>
        </w:rPr>
        <w:t xml:space="preserve">: </w:t>
      </w:r>
      <w:r w:rsidR="00CE6300">
        <w:rPr>
          <w:b/>
          <w:bCs/>
          <w:i/>
          <w:iCs/>
          <w:lang w:val="en-US" w:eastAsia="zh-CN"/>
        </w:rPr>
        <w:t>Support the followings for PRACH configuration for the additional PRACH resources</w:t>
      </w:r>
    </w:p>
    <w:p w:rsidR="002A3BDB" w:rsidRPr="002A3BDB" w:rsidRDefault="00CE6300" w:rsidP="00402836">
      <w:pPr>
        <w:pStyle w:val="0Maintext"/>
        <w:numPr>
          <w:ilvl w:val="0"/>
          <w:numId w:val="708"/>
        </w:numPr>
        <w:spacing w:after="120" w:afterAutospacing="0" w:line="240" w:lineRule="auto"/>
        <w:rPr>
          <w:b/>
          <w:bCs/>
          <w:i/>
          <w:iCs/>
          <w:lang w:val="en-US" w:eastAsia="zh-CN"/>
        </w:rPr>
      </w:pPr>
      <w:r>
        <w:rPr>
          <w:b/>
          <w:bCs/>
          <w:i/>
          <w:iCs/>
          <w:lang w:val="en-US" w:eastAsia="zh-CN"/>
        </w:rPr>
        <w:t>For Alt1 (Same PRACH configuration index) and Alt2 (different PRACH configuration index), s</w:t>
      </w:r>
      <w:r w:rsidR="002A3BDB" w:rsidRPr="002A3BDB">
        <w:rPr>
          <w:b/>
          <w:bCs/>
          <w:i/>
          <w:iCs/>
          <w:lang w:val="en-US" w:eastAsia="zh-CN"/>
        </w:rPr>
        <w:t xml:space="preserve">upport </w:t>
      </w:r>
      <w:r>
        <w:rPr>
          <w:b/>
          <w:bCs/>
          <w:i/>
          <w:iCs/>
          <w:lang w:val="en-US" w:eastAsia="zh-CN"/>
        </w:rPr>
        <w:t xml:space="preserve">opt 1-2a, i.e., </w:t>
      </w:r>
      <w:r w:rsidR="002A3BDB" w:rsidRPr="002A3BDB">
        <w:rPr>
          <w:b/>
          <w:bCs/>
          <w:i/>
          <w:iCs/>
          <w:lang w:val="en-US" w:eastAsia="zh-CN"/>
        </w:rPr>
        <w:t>to configure multiple y value, e.g., a value set Y</w:t>
      </w:r>
      <w:r w:rsidR="002A3BDB">
        <w:rPr>
          <w:b/>
          <w:bCs/>
          <w:i/>
          <w:iCs/>
          <w:lang w:val="en-US" w:eastAsia="zh-CN"/>
        </w:rPr>
        <w:t>, for additional PRACH resources for NES</w:t>
      </w:r>
    </w:p>
    <w:p w:rsidR="002A3BDB" w:rsidRPr="00CE6300" w:rsidRDefault="002A3BDB" w:rsidP="00402836">
      <w:pPr>
        <w:pStyle w:val="0Maintext"/>
        <w:numPr>
          <w:ilvl w:val="1"/>
          <w:numId w:val="677"/>
        </w:numPr>
        <w:spacing w:after="120" w:afterAutospacing="0" w:line="240" w:lineRule="auto"/>
        <w:rPr>
          <w:b/>
          <w:bCs/>
          <w:i/>
          <w:iCs/>
          <w:lang w:val="en-US" w:eastAsia="zh-CN"/>
        </w:rPr>
      </w:pPr>
      <w:r w:rsidRPr="002A3BDB">
        <w:rPr>
          <w:b/>
          <w:bCs/>
          <w:i/>
          <w:iCs/>
          <w:lang w:val="en-US" w:eastAsia="zh-CN"/>
        </w:rPr>
        <w:t xml:space="preserve">NW and UE can determine PRACH can be present in frame </w:t>
      </w:r>
      <m:oMath>
        <m:sSub>
          <m:sSubPr>
            <m:ctrlPr>
              <w:rPr>
                <w:rFonts w:ascii="Cambria Math" w:hAnsi="Cambria Math"/>
                <w:b/>
                <w:bCs/>
                <w:i/>
                <w:iCs/>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f</m:t>
            </m:r>
          </m:sub>
        </m:sSub>
      </m:oMath>
      <w:r w:rsidRPr="002A3BDB">
        <w:rPr>
          <w:b/>
          <w:bCs/>
          <w:i/>
          <w:iCs/>
          <w:lang w:val="en-US" w:eastAsia="zh-CN"/>
        </w:rPr>
        <w:t xml:space="preserve"> if it can meet the condition of </w:t>
      </w:r>
      <m:oMath>
        <m:sSub>
          <m:sSubPr>
            <m:ctrlPr>
              <w:rPr>
                <w:rFonts w:ascii="Cambria Math" w:hAnsi="Cambria Math"/>
                <w:b/>
                <w:bCs/>
                <w:i/>
                <w:iCs/>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f</m:t>
            </m:r>
          </m:sub>
        </m:sSub>
        <m:r>
          <m:rPr>
            <m:sty m:val="bi"/>
          </m:rPr>
          <w:rPr>
            <w:rFonts w:ascii="Cambria Math" w:hAnsi="Cambria Math"/>
            <w:lang w:val="en-US" w:eastAsia="zh-CN"/>
          </w:rPr>
          <m:t xml:space="preserve"> mod x ∈Y</m:t>
        </m:r>
      </m:oMath>
    </w:p>
    <w:p w:rsidR="00CE6300" w:rsidRPr="00FE76C8" w:rsidRDefault="00CE6300" w:rsidP="00CE6300">
      <w:pPr>
        <w:pStyle w:val="0Maintext"/>
        <w:numPr>
          <w:ilvl w:val="0"/>
          <w:numId w:val="677"/>
        </w:numPr>
        <w:spacing w:after="120" w:afterAutospacing="0" w:line="240" w:lineRule="auto"/>
        <w:rPr>
          <w:b/>
          <w:bCs/>
          <w:i/>
          <w:iCs/>
          <w:lang w:val="en-US" w:eastAsia="zh-CN"/>
        </w:rPr>
      </w:pPr>
      <w:r>
        <w:rPr>
          <w:b/>
          <w:bCs/>
          <w:i/>
          <w:iCs/>
          <w:lang w:val="en-US" w:eastAsia="zh-CN"/>
        </w:rPr>
        <w:t xml:space="preserve">For Alt2, support </w:t>
      </w:r>
      <w:proofErr w:type="spellStart"/>
      <w:r>
        <w:rPr>
          <w:b/>
          <w:bCs/>
          <w:i/>
          <w:iCs/>
          <w:lang w:val="en-US" w:eastAsia="zh-CN"/>
        </w:rPr>
        <w:t>Opt</w:t>
      </w:r>
      <w:proofErr w:type="spellEnd"/>
      <w:r>
        <w:rPr>
          <w:b/>
          <w:bCs/>
          <w:i/>
          <w:iCs/>
          <w:lang w:val="en-US" w:eastAsia="zh-CN"/>
        </w:rPr>
        <w:t xml:space="preserve"> 1-3 (muting/masking ROs) additionally</w:t>
      </w:r>
    </w:p>
    <w:p w:rsidR="00402836" w:rsidRDefault="00402836" w:rsidP="00557396">
      <w:pPr>
        <w:pStyle w:val="0Maintext"/>
        <w:spacing w:after="120" w:afterAutospacing="0" w:line="240" w:lineRule="auto"/>
        <w:ind w:firstLine="0"/>
        <w:rPr>
          <w:b/>
          <w:bCs/>
          <w:i/>
          <w:iCs/>
          <w:lang w:val="en-US" w:eastAsia="zh-CN"/>
        </w:rPr>
      </w:pPr>
    </w:p>
    <w:p w:rsidR="00402836" w:rsidRPr="00402836" w:rsidRDefault="00402836" w:rsidP="00402836">
      <w:pPr>
        <w:pStyle w:val="Heading2"/>
      </w:pPr>
      <w:r w:rsidRPr="00402836">
        <w:t>RO selection</w:t>
      </w:r>
    </w:p>
    <w:p w:rsidR="00F23E39" w:rsidRDefault="00402836" w:rsidP="00557396">
      <w:pPr>
        <w:pStyle w:val="0Maintext"/>
        <w:spacing w:after="120" w:afterAutospacing="0" w:line="240" w:lineRule="auto"/>
        <w:ind w:firstLine="0"/>
        <w:rPr>
          <w:lang w:val="en-US" w:eastAsia="zh-CN"/>
        </w:rPr>
      </w:pPr>
      <w:r>
        <w:rPr>
          <w:lang w:val="en-US" w:eastAsia="zh-CN"/>
        </w:rPr>
        <w:t xml:space="preserve">Since the NW can configure two sets of PRACH resources – additional PRACH resources for NES and legacy PRACH resources. Then how to select the RO for initial transmission and retransmission could be one open issue. </w:t>
      </w:r>
    </w:p>
    <w:p w:rsidR="00F23E39" w:rsidRDefault="00402836" w:rsidP="00557396">
      <w:pPr>
        <w:pStyle w:val="0Maintext"/>
        <w:spacing w:after="120" w:afterAutospacing="0" w:line="240" w:lineRule="auto"/>
        <w:ind w:firstLine="0"/>
        <w:rPr>
          <w:lang w:val="en-US" w:eastAsia="zh-CN"/>
        </w:rPr>
      </w:pPr>
      <w:r>
        <w:rPr>
          <w:lang w:val="en-US" w:eastAsia="zh-CN"/>
        </w:rPr>
        <w:t xml:space="preserve">For CFRA, the NW can configure whether UE should select the RO from additional PRACH resources </w:t>
      </w:r>
      <w:r w:rsidR="00F23E39">
        <w:rPr>
          <w:lang w:val="en-US" w:eastAsia="zh-CN"/>
        </w:rPr>
        <w:t xml:space="preserve">for NES </w:t>
      </w:r>
      <w:r>
        <w:rPr>
          <w:lang w:val="en-US" w:eastAsia="zh-CN"/>
        </w:rPr>
        <w:t xml:space="preserve">or legacy PRACH resources. </w:t>
      </w:r>
    </w:p>
    <w:p w:rsidR="00402836" w:rsidRDefault="00402836" w:rsidP="00557396">
      <w:pPr>
        <w:pStyle w:val="0Maintext"/>
        <w:spacing w:after="120" w:afterAutospacing="0" w:line="240" w:lineRule="auto"/>
        <w:ind w:firstLine="0"/>
        <w:rPr>
          <w:lang w:val="en-US" w:eastAsia="zh-CN"/>
        </w:rPr>
      </w:pPr>
      <w:r>
        <w:rPr>
          <w:lang w:val="en-US" w:eastAsia="zh-CN"/>
        </w:rPr>
        <w:t xml:space="preserve">For CBRA, to reduce the probability of collision, one simple way is that the NES-capable UEs select the additional PRACH resource and other UEs select the legacy PRACH resources. However, as the number of NES-capable UE increases, such simple way could lead to high probability of collision for NES-capable UEs. Therefore, one possible way is to select the PRACH resources based on </w:t>
      </w:r>
      <w:r w:rsidR="00F23E39">
        <w:rPr>
          <w:lang w:val="en-US" w:eastAsia="zh-CN"/>
        </w:rPr>
        <w:t>the measured RSRP. If the NES-capable UEs measures a RSRP for an SSB that is higher than a threshold, it can select the RO from the additional PRACH resources, otherwise it selects the RO from the legacy PRACH resources.</w:t>
      </w:r>
    </w:p>
    <w:p w:rsidR="00F23E39" w:rsidRDefault="00F23E39" w:rsidP="00557396">
      <w:pPr>
        <w:pStyle w:val="0Maintext"/>
        <w:spacing w:after="120" w:afterAutospacing="0" w:line="240" w:lineRule="auto"/>
        <w:ind w:firstLine="0"/>
        <w:rPr>
          <w:lang w:val="en-US" w:eastAsia="zh-CN"/>
        </w:rPr>
      </w:pPr>
      <w:r>
        <w:rPr>
          <w:lang w:val="en-US" w:eastAsia="zh-CN"/>
        </w:rPr>
        <w:lastRenderedPageBreak/>
        <w:t>For retransmission of CBRA, one simple way is that the UE selects the RO from the same set of PRACH resources. This could simplify the power ramping procedure. However, if the UE can select the RO from a different set of PRACH resources, the probability of collision for retransmission can be reduced. Then how to perform the power ramping when the UE performs retransmission by RO from a different set of PRACH resources could be studied.</w:t>
      </w:r>
    </w:p>
    <w:p w:rsidR="00F23E39" w:rsidRPr="00F23E39" w:rsidRDefault="00F23E39" w:rsidP="00557396">
      <w:pPr>
        <w:pStyle w:val="0Maintext"/>
        <w:spacing w:after="120" w:afterAutospacing="0" w:line="240" w:lineRule="auto"/>
        <w:ind w:firstLine="0"/>
        <w:rPr>
          <w:b/>
          <w:bCs/>
          <w:i/>
          <w:iCs/>
          <w:lang w:val="en-US" w:eastAsia="zh-CN"/>
        </w:rPr>
      </w:pPr>
      <w:r w:rsidRPr="00F23E39">
        <w:rPr>
          <w:b/>
          <w:bCs/>
          <w:i/>
          <w:iCs/>
          <w:lang w:val="en-US" w:eastAsia="zh-CN"/>
        </w:rPr>
        <w:t xml:space="preserve">Proposal </w:t>
      </w:r>
      <w:r w:rsidR="00A367E3">
        <w:rPr>
          <w:b/>
          <w:bCs/>
          <w:i/>
          <w:iCs/>
          <w:lang w:val="en-US" w:eastAsia="zh-CN"/>
        </w:rPr>
        <w:t>8</w:t>
      </w:r>
      <w:r w:rsidRPr="00F23E39">
        <w:rPr>
          <w:b/>
          <w:bCs/>
          <w:i/>
          <w:iCs/>
          <w:lang w:val="en-US" w:eastAsia="zh-CN"/>
        </w:rPr>
        <w:t>: For CFRA, support the NW to configure whether the UE should select the RO from additional PRACH resources for NES or legacy PRACH resources.</w:t>
      </w:r>
    </w:p>
    <w:p w:rsidR="00F23E39" w:rsidRPr="00F23E39" w:rsidRDefault="00F23E39" w:rsidP="00557396">
      <w:pPr>
        <w:pStyle w:val="0Maintext"/>
        <w:spacing w:after="120" w:afterAutospacing="0" w:line="240" w:lineRule="auto"/>
        <w:ind w:firstLine="0"/>
        <w:rPr>
          <w:b/>
          <w:bCs/>
          <w:i/>
          <w:iCs/>
          <w:lang w:val="en-US" w:eastAsia="zh-CN"/>
        </w:rPr>
      </w:pPr>
      <w:r w:rsidRPr="00F23E39">
        <w:rPr>
          <w:b/>
          <w:bCs/>
          <w:i/>
          <w:iCs/>
          <w:lang w:val="en-US" w:eastAsia="zh-CN"/>
        </w:rPr>
        <w:t xml:space="preserve">Proposal </w:t>
      </w:r>
      <w:r w:rsidR="00A367E3">
        <w:rPr>
          <w:b/>
          <w:bCs/>
          <w:i/>
          <w:iCs/>
          <w:lang w:val="en-US" w:eastAsia="zh-CN"/>
        </w:rPr>
        <w:t>9</w:t>
      </w:r>
      <w:r w:rsidRPr="00F23E39">
        <w:rPr>
          <w:b/>
          <w:bCs/>
          <w:i/>
          <w:iCs/>
          <w:lang w:val="en-US" w:eastAsia="zh-CN"/>
        </w:rPr>
        <w:t>: For initial transmission of CBRA, support the UE to select the PRACH resource set based on the measured RSRP</w:t>
      </w:r>
    </w:p>
    <w:p w:rsidR="00F23E39" w:rsidRPr="00F23E39" w:rsidRDefault="00F23E39" w:rsidP="00F23E39">
      <w:pPr>
        <w:pStyle w:val="0Maintext"/>
        <w:numPr>
          <w:ilvl w:val="0"/>
          <w:numId w:val="708"/>
        </w:numPr>
        <w:spacing w:after="120" w:afterAutospacing="0" w:line="240" w:lineRule="auto"/>
        <w:rPr>
          <w:b/>
          <w:bCs/>
          <w:i/>
          <w:iCs/>
          <w:lang w:val="en-US" w:eastAsia="zh-CN"/>
        </w:rPr>
      </w:pPr>
      <w:r w:rsidRPr="00F23E39">
        <w:rPr>
          <w:b/>
          <w:bCs/>
          <w:i/>
          <w:iCs/>
          <w:lang w:val="en-US" w:eastAsia="zh-CN"/>
        </w:rPr>
        <w:t>If the measured RSRP is above a threshold, UE selects the RO from the additional PRACH resources for NES; otherwise, UE selects the RO from legacy PRACH resources</w:t>
      </w:r>
    </w:p>
    <w:p w:rsidR="00F23E39" w:rsidRPr="00F23E39" w:rsidRDefault="00F23E39" w:rsidP="00F23E39">
      <w:pPr>
        <w:pStyle w:val="0Maintext"/>
        <w:spacing w:after="120" w:afterAutospacing="0" w:line="240" w:lineRule="auto"/>
        <w:ind w:firstLine="0"/>
        <w:rPr>
          <w:b/>
          <w:bCs/>
          <w:i/>
          <w:iCs/>
          <w:lang w:val="en-US" w:eastAsia="zh-CN"/>
        </w:rPr>
      </w:pPr>
      <w:r w:rsidRPr="00F23E39">
        <w:rPr>
          <w:b/>
          <w:bCs/>
          <w:i/>
          <w:iCs/>
          <w:lang w:val="en-US" w:eastAsia="zh-CN"/>
        </w:rPr>
        <w:t xml:space="preserve">Proposal </w:t>
      </w:r>
      <w:r w:rsidR="00A367E3">
        <w:rPr>
          <w:b/>
          <w:bCs/>
          <w:i/>
          <w:iCs/>
          <w:lang w:val="en-US" w:eastAsia="zh-CN"/>
        </w:rPr>
        <w:t>10</w:t>
      </w:r>
      <w:r w:rsidRPr="00F23E39">
        <w:rPr>
          <w:b/>
          <w:bCs/>
          <w:i/>
          <w:iCs/>
          <w:lang w:val="en-US" w:eastAsia="zh-CN"/>
        </w:rPr>
        <w:t>: For retransmission of CBRA, support the UE to select the RO either from the additional PRACH resources for NES or legacy PRACH resources</w:t>
      </w:r>
    </w:p>
    <w:p w:rsidR="00F23E39" w:rsidRPr="00F23E39" w:rsidRDefault="00F23E39" w:rsidP="00F23E39">
      <w:pPr>
        <w:pStyle w:val="0Maintext"/>
        <w:numPr>
          <w:ilvl w:val="0"/>
          <w:numId w:val="708"/>
        </w:numPr>
        <w:spacing w:after="120" w:afterAutospacing="0" w:line="240" w:lineRule="auto"/>
        <w:rPr>
          <w:b/>
          <w:bCs/>
          <w:i/>
          <w:iCs/>
          <w:lang w:val="en-US" w:eastAsia="zh-CN"/>
        </w:rPr>
      </w:pPr>
      <w:r w:rsidRPr="00F23E39">
        <w:rPr>
          <w:b/>
          <w:bCs/>
          <w:i/>
          <w:iCs/>
          <w:lang w:val="en-US" w:eastAsia="zh-CN"/>
        </w:rPr>
        <w:t>FFS: how to perform the power ramping for the retransmission of PRACH</w:t>
      </w:r>
    </w:p>
    <w:p w:rsidR="00402836" w:rsidRDefault="00402836" w:rsidP="00557396">
      <w:pPr>
        <w:pStyle w:val="0Maintext"/>
        <w:spacing w:after="120" w:afterAutospacing="0" w:line="240" w:lineRule="auto"/>
        <w:ind w:firstLine="0"/>
        <w:rPr>
          <w:lang w:val="en-US" w:eastAsia="zh-CN"/>
        </w:rPr>
      </w:pPr>
    </w:p>
    <w:p w:rsidR="00F23E39" w:rsidRDefault="00F23E39" w:rsidP="00F23E39">
      <w:pPr>
        <w:pStyle w:val="Heading2"/>
      </w:pPr>
      <w:r>
        <w:t>Interaction with SBFD</w:t>
      </w:r>
    </w:p>
    <w:p w:rsidR="00F23E39" w:rsidRDefault="00F23E39" w:rsidP="00557396">
      <w:pPr>
        <w:pStyle w:val="0Maintext"/>
        <w:spacing w:after="120" w:afterAutospacing="0" w:line="240" w:lineRule="auto"/>
        <w:ind w:firstLine="0"/>
        <w:rPr>
          <w:lang w:val="en-US" w:eastAsia="zh-CN"/>
        </w:rPr>
      </w:pPr>
      <w:r>
        <w:rPr>
          <w:lang w:val="en-US" w:eastAsia="zh-CN"/>
        </w:rPr>
        <w:t xml:space="preserve">For SBFD, the NW can also configure additional PRACH resources for SBFD symbols/slots. Then for PRACH adaptation for NES, it should be clarified that whether the additional PRACH resources can be applicable to SBFD symbols/slots. </w:t>
      </w:r>
      <w:r w:rsidR="007131A5">
        <w:rPr>
          <w:lang w:val="en-US" w:eastAsia="zh-CN"/>
        </w:rPr>
        <w:t>One possible way is to configure two additional PRACH resource sets for NES, where one is not applicable to the SBFD symbols/slots and the other one is applicable to the SBFD symbols/slots, with regard to UEs that support NES only and UEs that support both SBFD and NES.</w:t>
      </w:r>
    </w:p>
    <w:p w:rsidR="007131A5" w:rsidRPr="007131A5" w:rsidRDefault="007131A5" w:rsidP="00557396">
      <w:pPr>
        <w:pStyle w:val="0Maintext"/>
        <w:spacing w:after="120" w:afterAutospacing="0" w:line="240" w:lineRule="auto"/>
        <w:ind w:firstLine="0"/>
        <w:rPr>
          <w:b/>
          <w:bCs/>
          <w:i/>
          <w:iCs/>
          <w:lang w:val="en-US" w:eastAsia="zh-CN"/>
        </w:rPr>
      </w:pPr>
      <w:r w:rsidRPr="007131A5">
        <w:rPr>
          <w:b/>
          <w:bCs/>
          <w:i/>
          <w:iCs/>
          <w:lang w:val="en-US" w:eastAsia="zh-CN"/>
        </w:rPr>
        <w:t xml:space="preserve">Proposal </w:t>
      </w:r>
      <w:r w:rsidR="00A367E3">
        <w:rPr>
          <w:b/>
          <w:bCs/>
          <w:i/>
          <w:iCs/>
          <w:lang w:val="en-US" w:eastAsia="zh-CN"/>
        </w:rPr>
        <w:t>11</w:t>
      </w:r>
      <w:r w:rsidRPr="007131A5">
        <w:rPr>
          <w:b/>
          <w:bCs/>
          <w:i/>
          <w:iCs/>
          <w:lang w:val="en-US" w:eastAsia="zh-CN"/>
        </w:rPr>
        <w:t>: With regard to UEs that support NES only and UEs that support both SBFD and NES, support to configure two additional PRACH resource sets for NES</w:t>
      </w:r>
    </w:p>
    <w:p w:rsidR="007131A5" w:rsidRPr="007131A5" w:rsidRDefault="007131A5" w:rsidP="007131A5">
      <w:pPr>
        <w:pStyle w:val="0Maintext"/>
        <w:numPr>
          <w:ilvl w:val="0"/>
          <w:numId w:val="708"/>
        </w:numPr>
        <w:spacing w:after="120" w:afterAutospacing="0" w:line="240" w:lineRule="auto"/>
        <w:rPr>
          <w:b/>
          <w:bCs/>
          <w:i/>
          <w:iCs/>
          <w:lang w:val="en-US" w:eastAsia="zh-CN"/>
        </w:rPr>
      </w:pPr>
      <w:r w:rsidRPr="007131A5">
        <w:rPr>
          <w:b/>
          <w:bCs/>
          <w:i/>
          <w:iCs/>
          <w:lang w:val="en-US" w:eastAsia="zh-CN"/>
        </w:rPr>
        <w:t>The first set is not applicable to the SBFD symbols/slots and the second set is applicable to the SBFD symbols/slots</w:t>
      </w:r>
    </w:p>
    <w:p w:rsidR="00F23E39" w:rsidRPr="00402836" w:rsidRDefault="00F23E39" w:rsidP="00557396">
      <w:pPr>
        <w:pStyle w:val="0Maintext"/>
        <w:spacing w:after="120" w:afterAutospacing="0" w:line="240" w:lineRule="auto"/>
        <w:ind w:firstLine="0"/>
        <w:rPr>
          <w:lang w:val="en-US" w:eastAsia="zh-CN"/>
        </w:rPr>
      </w:pPr>
    </w:p>
    <w:p w:rsidR="006860FE" w:rsidRDefault="00250492" w:rsidP="006860FE">
      <w:pPr>
        <w:pStyle w:val="Heading1"/>
      </w:pPr>
      <w:r>
        <w:t>Adaptation of PO</w:t>
      </w:r>
    </w:p>
    <w:p w:rsidR="001C7220" w:rsidRDefault="001C7220" w:rsidP="001C7220">
      <w:pPr>
        <w:pStyle w:val="Heading2"/>
      </w:pPr>
      <w:r>
        <w:t>SSB-specific PO</w:t>
      </w:r>
    </w:p>
    <w:p w:rsidR="004E3186" w:rsidRDefault="00055FBD" w:rsidP="00557396">
      <w:pPr>
        <w:pStyle w:val="0Maintext"/>
        <w:spacing w:after="120" w:afterAutospacing="0" w:line="240" w:lineRule="auto"/>
        <w:ind w:firstLine="0"/>
        <w:rPr>
          <w:lang w:val="en-US" w:eastAsia="zh-CN"/>
        </w:rPr>
      </w:pPr>
      <w:r>
        <w:rPr>
          <w:lang w:val="en-US" w:eastAsia="zh-CN"/>
        </w:rPr>
        <w:t xml:space="preserve">Currently one PO includes the PDCCH MOs associated all the actually transmitted SSBs. However, since the load for different beams can be different, it is unnecessary to include all the PDCCH MOs within one PO. With regard to NES, one possible way is to divide the SSBs into several groups, and configures different PO for different SSB groups. There are similar issues for the PEI-O. Thus, the PEI-O can also be configured in a SSB group specific manner. Then as shown in Figure </w:t>
      </w:r>
      <w:r w:rsidR="00710FE6">
        <w:rPr>
          <w:lang w:val="en-US" w:eastAsia="zh-CN"/>
        </w:rPr>
        <w:t>4</w:t>
      </w:r>
      <w:r>
        <w:rPr>
          <w:lang w:val="en-US" w:eastAsia="zh-CN"/>
        </w:rPr>
        <w:t>, the NW can configure more POs/PEI-Os for SSB group with high load and less POs/PEI-Os for SSB group with low load.</w:t>
      </w:r>
    </w:p>
    <w:p w:rsidR="00055FBD" w:rsidRDefault="00EF3930" w:rsidP="001C7220">
      <w:pPr>
        <w:pStyle w:val="0Maintext"/>
        <w:spacing w:after="120" w:afterAutospacing="0" w:line="240" w:lineRule="auto"/>
        <w:ind w:firstLine="0"/>
        <w:jc w:val="center"/>
        <w:rPr>
          <w:lang w:val="en-US" w:eastAsia="zh-CN"/>
        </w:rPr>
      </w:pPr>
      <w:r w:rsidRPr="00EF3930">
        <w:rPr>
          <w:noProof/>
          <w:lang w:val="en-US" w:eastAsia="zh-CN"/>
        </w:rPr>
        <w:lastRenderedPageBreak/>
        <w:drawing>
          <wp:inline distT="0" distB="0" distL="0" distR="0" wp14:anchorId="3739C09E" wp14:editId="5C889E6A">
            <wp:extent cx="5727700" cy="2834640"/>
            <wp:effectExtent l="0" t="0" r="0" b="0"/>
            <wp:docPr id="71634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634213" name=""/>
                    <pic:cNvPicPr/>
                  </pic:nvPicPr>
                  <pic:blipFill>
                    <a:blip r:embed="rId8"/>
                    <a:stretch>
                      <a:fillRect/>
                    </a:stretch>
                  </pic:blipFill>
                  <pic:spPr>
                    <a:xfrm>
                      <a:off x="0" y="0"/>
                      <a:ext cx="5727700" cy="2834640"/>
                    </a:xfrm>
                    <a:prstGeom prst="rect">
                      <a:avLst/>
                    </a:prstGeom>
                  </pic:spPr>
                </pic:pic>
              </a:graphicData>
            </a:graphic>
          </wp:inline>
        </w:drawing>
      </w:r>
    </w:p>
    <w:p w:rsidR="00055FBD" w:rsidRPr="001C7220" w:rsidRDefault="00055FBD" w:rsidP="001C7220">
      <w:pPr>
        <w:pStyle w:val="0Maintext"/>
        <w:spacing w:after="120" w:afterAutospacing="0" w:line="240" w:lineRule="auto"/>
        <w:ind w:firstLine="0"/>
        <w:jc w:val="center"/>
        <w:rPr>
          <w:b/>
          <w:bCs/>
          <w:lang w:val="en-US" w:eastAsia="zh-CN"/>
        </w:rPr>
      </w:pPr>
      <w:r w:rsidRPr="001C7220">
        <w:rPr>
          <w:b/>
          <w:bCs/>
          <w:lang w:val="en-US" w:eastAsia="zh-CN"/>
        </w:rPr>
        <w:t>Figure</w:t>
      </w:r>
      <w:r w:rsidR="001C7220" w:rsidRPr="001C7220">
        <w:rPr>
          <w:b/>
          <w:bCs/>
          <w:lang w:val="en-US" w:eastAsia="zh-CN"/>
        </w:rPr>
        <w:t xml:space="preserve"> </w:t>
      </w:r>
      <w:r w:rsidR="00710FE6">
        <w:rPr>
          <w:b/>
          <w:bCs/>
          <w:lang w:val="en-US" w:eastAsia="zh-CN"/>
        </w:rPr>
        <w:t>4</w:t>
      </w:r>
      <w:r w:rsidR="001C7220" w:rsidRPr="001C7220">
        <w:rPr>
          <w:b/>
          <w:bCs/>
          <w:lang w:val="en-US" w:eastAsia="zh-CN"/>
        </w:rPr>
        <w:t xml:space="preserve">: </w:t>
      </w:r>
      <w:r w:rsidRPr="001C7220">
        <w:rPr>
          <w:rFonts w:hint="eastAsia"/>
          <w:b/>
          <w:bCs/>
          <w:lang w:val="en-US" w:eastAsia="zh-CN"/>
        </w:rPr>
        <w:t>S</w:t>
      </w:r>
      <w:r w:rsidRPr="001C7220">
        <w:rPr>
          <w:b/>
          <w:bCs/>
          <w:lang w:val="en-US" w:eastAsia="zh-CN"/>
        </w:rPr>
        <w:t>SB group specific PO/PEI-O configuration</w:t>
      </w:r>
    </w:p>
    <w:p w:rsidR="001C7220" w:rsidRDefault="001C7220" w:rsidP="00557396">
      <w:pPr>
        <w:pStyle w:val="0Maintext"/>
        <w:spacing w:after="120" w:afterAutospacing="0" w:line="240" w:lineRule="auto"/>
        <w:ind w:firstLine="0"/>
        <w:rPr>
          <w:lang w:val="en-US" w:eastAsia="zh-CN"/>
        </w:rPr>
      </w:pPr>
    </w:p>
    <w:p w:rsidR="001C7220" w:rsidRPr="001C7220" w:rsidRDefault="001C7220" w:rsidP="00557396">
      <w:pPr>
        <w:pStyle w:val="0Maintext"/>
        <w:spacing w:after="120" w:afterAutospacing="0" w:line="240" w:lineRule="auto"/>
        <w:ind w:firstLine="0"/>
        <w:rPr>
          <w:b/>
          <w:bCs/>
          <w:i/>
          <w:iCs/>
          <w:lang w:val="en-US" w:eastAsia="zh-CN"/>
        </w:rPr>
      </w:pPr>
      <w:r w:rsidRPr="001C7220">
        <w:rPr>
          <w:b/>
          <w:bCs/>
          <w:i/>
          <w:iCs/>
          <w:lang w:val="en-US" w:eastAsia="zh-CN"/>
        </w:rPr>
        <w:t xml:space="preserve">Proposal </w:t>
      </w:r>
      <w:r w:rsidR="00A367E3">
        <w:rPr>
          <w:b/>
          <w:bCs/>
          <w:i/>
          <w:iCs/>
          <w:lang w:val="en-US" w:eastAsia="zh-CN"/>
        </w:rPr>
        <w:t>12</w:t>
      </w:r>
      <w:r w:rsidRPr="001C7220">
        <w:rPr>
          <w:b/>
          <w:bCs/>
          <w:i/>
          <w:iCs/>
          <w:lang w:val="en-US" w:eastAsia="zh-CN"/>
        </w:rPr>
        <w:t>: Support SSB-group-specific PO/PEI-O configuration</w:t>
      </w:r>
    </w:p>
    <w:p w:rsidR="001C7220" w:rsidRPr="001C7220" w:rsidRDefault="001C7220" w:rsidP="001C7220">
      <w:pPr>
        <w:pStyle w:val="0Maintext"/>
        <w:numPr>
          <w:ilvl w:val="0"/>
          <w:numId w:val="677"/>
        </w:numPr>
        <w:spacing w:after="120" w:afterAutospacing="0" w:line="240" w:lineRule="auto"/>
        <w:rPr>
          <w:b/>
          <w:bCs/>
          <w:i/>
          <w:iCs/>
          <w:lang w:val="en-US" w:eastAsia="zh-CN"/>
        </w:rPr>
      </w:pPr>
      <w:r w:rsidRPr="001C7220">
        <w:rPr>
          <w:b/>
          <w:bCs/>
          <w:i/>
          <w:iCs/>
          <w:lang w:val="en-US" w:eastAsia="zh-CN"/>
        </w:rPr>
        <w:t>One PO/PEI-O may include the MOs associated one group of SSBs</w:t>
      </w:r>
    </w:p>
    <w:p w:rsidR="001C7220" w:rsidRDefault="001C7220" w:rsidP="00557396">
      <w:pPr>
        <w:pStyle w:val="0Maintext"/>
        <w:spacing w:after="120" w:afterAutospacing="0" w:line="240" w:lineRule="auto"/>
        <w:ind w:firstLine="0"/>
        <w:rPr>
          <w:lang w:val="en-US" w:eastAsia="zh-CN"/>
        </w:rPr>
      </w:pPr>
    </w:p>
    <w:p w:rsidR="001C7220" w:rsidRDefault="002B4C1B" w:rsidP="002B4C1B">
      <w:pPr>
        <w:pStyle w:val="Heading2"/>
      </w:pPr>
      <w:r>
        <w:t>PO</w:t>
      </w:r>
      <w:r w:rsidR="001A2DA5">
        <w:t xml:space="preserve"> activation/deactivation </w:t>
      </w:r>
    </w:p>
    <w:p w:rsidR="001C7220" w:rsidRPr="00E2169A" w:rsidRDefault="001A2DA5" w:rsidP="00557396">
      <w:pPr>
        <w:pStyle w:val="0Maintext"/>
        <w:spacing w:after="120" w:afterAutospacing="0" w:line="240" w:lineRule="auto"/>
        <w:ind w:firstLine="0"/>
        <w:rPr>
          <w:rFonts w:ascii="SimSun" w:eastAsia="SimSun" w:hAnsi="SimSun" w:cs="SimSun"/>
          <w:lang w:val="en-US" w:eastAsia="zh-CN"/>
        </w:rPr>
      </w:pPr>
      <w:r>
        <w:rPr>
          <w:lang w:val="en-US" w:eastAsia="zh-CN"/>
        </w:rPr>
        <w:t>With regard to NES, the NE may dynamically activate</w:t>
      </w:r>
      <w:r w:rsidR="000C5CC8">
        <w:rPr>
          <w:lang w:val="en-US" w:eastAsia="zh-CN"/>
        </w:rPr>
        <w:t>/de-activate</w:t>
      </w:r>
      <w:r w:rsidR="000C5CC8">
        <w:rPr>
          <w:rFonts w:hint="eastAsia"/>
          <w:lang w:val="en-US" w:eastAsia="zh-CN"/>
        </w:rPr>
        <w:t xml:space="preserve"> </w:t>
      </w:r>
      <w:r w:rsidR="000C5CC8">
        <w:rPr>
          <w:lang w:val="en-US" w:eastAsia="zh-CN"/>
        </w:rPr>
        <w:t>some POs</w:t>
      </w:r>
      <w:r w:rsidR="00EF3930">
        <w:rPr>
          <w:lang w:val="en-US" w:eastAsia="zh-CN"/>
        </w:rPr>
        <w:t xml:space="preserve"> or shift some </w:t>
      </w:r>
      <w:proofErr w:type="spellStart"/>
      <w:r w:rsidR="00EF3930">
        <w:rPr>
          <w:lang w:val="en-US" w:eastAsia="zh-CN"/>
        </w:rPr>
        <w:t>POs.</w:t>
      </w:r>
      <w:proofErr w:type="spellEnd"/>
      <w:r w:rsidR="00EF3930">
        <w:rPr>
          <w:lang w:val="en-US" w:eastAsia="zh-CN"/>
        </w:rPr>
        <w:t xml:space="preserve"> The NW may update the MOs corresponding to one PO. For example, the NW may update the first MO for a PO. Similarly, the NW can also activate/deactivate some PEI-Os or updates the MOs corresponding to one PEI-O. The NW can transmit the dynamic update of PO/PEI-O configuration by L1/L2 signaling.</w:t>
      </w:r>
      <w:r w:rsidR="00E2169A">
        <w:rPr>
          <w:lang w:val="en-US" w:eastAsia="zh-CN"/>
        </w:rPr>
        <w:t xml:space="preserve"> </w:t>
      </w:r>
    </w:p>
    <w:p w:rsidR="002B4C1B" w:rsidRPr="00E2169A" w:rsidRDefault="00EF3930" w:rsidP="00557396">
      <w:pPr>
        <w:pStyle w:val="0Maintext"/>
        <w:spacing w:after="120" w:afterAutospacing="0" w:line="240" w:lineRule="auto"/>
        <w:ind w:firstLine="0"/>
        <w:rPr>
          <w:b/>
          <w:bCs/>
          <w:i/>
          <w:iCs/>
          <w:lang w:val="en-US" w:eastAsia="zh-CN"/>
        </w:rPr>
      </w:pPr>
      <w:r w:rsidRPr="00E2169A">
        <w:rPr>
          <w:b/>
          <w:bCs/>
          <w:i/>
          <w:iCs/>
          <w:lang w:val="en-US" w:eastAsia="zh-CN"/>
        </w:rPr>
        <w:t xml:space="preserve">Proposal </w:t>
      </w:r>
      <w:r w:rsidR="00A367E3">
        <w:rPr>
          <w:b/>
          <w:bCs/>
          <w:i/>
          <w:iCs/>
          <w:lang w:val="en-US" w:eastAsia="zh-CN"/>
        </w:rPr>
        <w:t>13</w:t>
      </w:r>
      <w:r w:rsidRPr="00E2169A">
        <w:rPr>
          <w:b/>
          <w:bCs/>
          <w:i/>
          <w:iCs/>
          <w:lang w:val="en-US" w:eastAsia="zh-CN"/>
        </w:rPr>
        <w:t xml:space="preserve">: Support dynamic update of PO/PEI-O </w:t>
      </w:r>
      <w:r w:rsidR="00E2169A" w:rsidRPr="00E2169A">
        <w:rPr>
          <w:b/>
          <w:bCs/>
          <w:i/>
          <w:iCs/>
          <w:lang w:val="en-US" w:eastAsia="zh-CN"/>
        </w:rPr>
        <w:t>configuration, including</w:t>
      </w:r>
    </w:p>
    <w:p w:rsidR="00E2169A" w:rsidRPr="00E2169A" w:rsidRDefault="00E2169A" w:rsidP="00E2169A">
      <w:pPr>
        <w:pStyle w:val="0Maintext"/>
        <w:numPr>
          <w:ilvl w:val="0"/>
          <w:numId w:val="677"/>
        </w:numPr>
        <w:spacing w:after="120" w:afterAutospacing="0" w:line="240" w:lineRule="auto"/>
        <w:rPr>
          <w:b/>
          <w:bCs/>
          <w:i/>
          <w:iCs/>
          <w:lang w:val="en-US" w:eastAsia="zh-CN"/>
        </w:rPr>
      </w:pPr>
      <w:r w:rsidRPr="00E2169A">
        <w:rPr>
          <w:b/>
          <w:bCs/>
          <w:i/>
          <w:iCs/>
          <w:lang w:val="en-US" w:eastAsia="zh-CN"/>
        </w:rPr>
        <w:t>Activation/deactivation of PO/PEI-O</w:t>
      </w:r>
    </w:p>
    <w:p w:rsidR="00E2169A" w:rsidRPr="00E2169A" w:rsidRDefault="00491CF8" w:rsidP="00E2169A">
      <w:pPr>
        <w:pStyle w:val="0Maintext"/>
        <w:numPr>
          <w:ilvl w:val="0"/>
          <w:numId w:val="677"/>
        </w:numPr>
        <w:spacing w:after="120" w:afterAutospacing="0" w:line="240" w:lineRule="auto"/>
        <w:rPr>
          <w:b/>
          <w:bCs/>
          <w:i/>
          <w:iCs/>
          <w:lang w:val="en-US" w:eastAsia="zh-CN"/>
        </w:rPr>
      </w:pPr>
      <w:r>
        <w:rPr>
          <w:b/>
          <w:bCs/>
          <w:i/>
          <w:iCs/>
          <w:lang w:val="en-US" w:eastAsia="zh-CN"/>
        </w:rPr>
        <w:t xml:space="preserve">Activation/deactivation of </w:t>
      </w:r>
      <w:r w:rsidR="00E2169A" w:rsidRPr="00E2169A">
        <w:rPr>
          <w:b/>
          <w:bCs/>
          <w:i/>
          <w:iCs/>
          <w:lang w:val="en-US" w:eastAsia="zh-CN"/>
        </w:rPr>
        <w:t>MO</w:t>
      </w:r>
      <w:r w:rsidR="004E2E0E">
        <w:rPr>
          <w:b/>
          <w:bCs/>
          <w:i/>
          <w:iCs/>
          <w:lang w:val="en-US" w:eastAsia="zh-CN"/>
        </w:rPr>
        <w:t>s</w:t>
      </w:r>
      <w:r w:rsidR="00E2169A" w:rsidRPr="00E2169A">
        <w:rPr>
          <w:b/>
          <w:bCs/>
          <w:i/>
          <w:iCs/>
          <w:lang w:val="en-US" w:eastAsia="zh-CN"/>
        </w:rPr>
        <w:t xml:space="preserve"> of </w:t>
      </w:r>
      <w:r w:rsidR="004E2E0E">
        <w:rPr>
          <w:b/>
          <w:bCs/>
          <w:i/>
          <w:iCs/>
          <w:lang w:val="en-US" w:eastAsia="zh-CN"/>
        </w:rPr>
        <w:t xml:space="preserve">a </w:t>
      </w:r>
      <w:r w:rsidR="00E2169A" w:rsidRPr="00E2169A">
        <w:rPr>
          <w:b/>
          <w:bCs/>
          <w:i/>
          <w:iCs/>
          <w:lang w:val="en-US" w:eastAsia="zh-CN"/>
        </w:rPr>
        <w:t>PO/PEI-O</w:t>
      </w:r>
    </w:p>
    <w:p w:rsidR="005E2CF1"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2169A">
        <w:rPr>
          <w:lang w:val="en-US" w:eastAsia="zh-CN"/>
        </w:rPr>
        <w:t>adaptation of common signals</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2A3BDB" w:rsidRPr="002A3BDB" w:rsidRDefault="002A3BDB" w:rsidP="00557396">
      <w:pPr>
        <w:pStyle w:val="0Maintext"/>
        <w:spacing w:after="120" w:afterAutospacing="0" w:line="240" w:lineRule="auto"/>
        <w:ind w:firstLine="0"/>
        <w:rPr>
          <w:i/>
          <w:iCs/>
          <w:u w:val="single"/>
          <w:lang w:val="en-US" w:eastAsia="zh-CN"/>
        </w:rPr>
      </w:pPr>
      <w:r w:rsidRPr="002A3BDB">
        <w:rPr>
          <w:i/>
          <w:iCs/>
          <w:u w:val="single"/>
          <w:lang w:val="en-US" w:eastAsia="zh-CN"/>
        </w:rPr>
        <w:t>SSB time-domain adaptation</w:t>
      </w:r>
    </w:p>
    <w:p w:rsidR="00E2169A" w:rsidRDefault="00E2169A" w:rsidP="00E2169A">
      <w:pPr>
        <w:pStyle w:val="0Maintext"/>
        <w:spacing w:after="120" w:afterAutospacing="0" w:line="240" w:lineRule="auto"/>
        <w:ind w:firstLine="0"/>
        <w:rPr>
          <w:b/>
          <w:bCs/>
          <w:i/>
          <w:iCs/>
          <w:lang w:val="en-US" w:eastAsia="zh-CN"/>
        </w:rPr>
      </w:pPr>
      <w:r w:rsidRPr="00A9377A">
        <w:rPr>
          <w:b/>
          <w:bCs/>
          <w:i/>
          <w:iCs/>
          <w:lang w:val="en-US" w:eastAsia="zh-CN"/>
        </w:rPr>
        <w:t xml:space="preserve">Proposal 1: </w:t>
      </w:r>
      <w:r>
        <w:rPr>
          <w:b/>
          <w:bCs/>
          <w:i/>
          <w:iCs/>
          <w:lang w:val="en-US" w:eastAsia="zh-CN"/>
        </w:rPr>
        <w:t>Support to update the periodicity for SSBs by group-cast DCI</w:t>
      </w:r>
    </w:p>
    <w:p w:rsidR="00E2169A" w:rsidRPr="00794138" w:rsidRDefault="00E2169A" w:rsidP="00E2169A">
      <w:pPr>
        <w:pStyle w:val="0Maintext"/>
        <w:spacing w:after="120" w:afterAutospacing="0" w:line="240" w:lineRule="auto"/>
        <w:ind w:firstLine="0"/>
        <w:rPr>
          <w:b/>
          <w:bCs/>
          <w:i/>
          <w:iCs/>
          <w:lang w:val="en-US" w:eastAsia="zh-CN"/>
        </w:rPr>
      </w:pPr>
      <w:r w:rsidRPr="00794138">
        <w:rPr>
          <w:b/>
          <w:bCs/>
          <w:i/>
          <w:iCs/>
          <w:lang w:val="en-US" w:eastAsia="zh-CN"/>
        </w:rPr>
        <w:t>Proposal 2: Support MAC CE based RLM/BFD RS configuration with regard to dynamic periodicity update of SSB.</w:t>
      </w:r>
    </w:p>
    <w:p w:rsidR="00E2169A" w:rsidRPr="00794138" w:rsidRDefault="00E2169A" w:rsidP="00E2169A">
      <w:pPr>
        <w:pStyle w:val="0Maintext"/>
        <w:spacing w:after="120" w:afterAutospacing="0" w:line="240" w:lineRule="auto"/>
        <w:ind w:firstLine="0"/>
        <w:rPr>
          <w:b/>
          <w:bCs/>
          <w:i/>
          <w:iCs/>
          <w:lang w:val="en-US" w:eastAsia="zh-CN"/>
        </w:rPr>
      </w:pPr>
      <w:r w:rsidRPr="00794138">
        <w:rPr>
          <w:b/>
          <w:bCs/>
          <w:i/>
          <w:iCs/>
          <w:lang w:val="en-US" w:eastAsia="zh-CN"/>
        </w:rPr>
        <w:t>Proposal 3: For UE-dedicated signal, the rate matching pattern should be based on the updated periodicity for the SSB.</w:t>
      </w:r>
    </w:p>
    <w:p w:rsidR="00E2169A" w:rsidRDefault="00E2169A" w:rsidP="00E2169A">
      <w:pPr>
        <w:pStyle w:val="0Maintext"/>
        <w:spacing w:after="120" w:afterAutospacing="0" w:line="240" w:lineRule="auto"/>
        <w:ind w:firstLine="0"/>
        <w:rPr>
          <w:b/>
          <w:bCs/>
          <w:i/>
          <w:iCs/>
          <w:lang w:val="en-US" w:eastAsia="zh-CN"/>
        </w:rPr>
      </w:pPr>
      <w:r w:rsidRPr="00794138">
        <w:rPr>
          <w:b/>
          <w:bCs/>
          <w:i/>
          <w:iCs/>
          <w:lang w:val="en-US" w:eastAsia="zh-CN"/>
        </w:rPr>
        <w:t>Proposal 4: For UE-dedicated signal, the rate matching pattern should be based on the initial periodicity for the SSB configured by RRC.</w:t>
      </w:r>
    </w:p>
    <w:p w:rsidR="002A3BDB" w:rsidRPr="002A3BDB" w:rsidRDefault="002A3BDB" w:rsidP="002A3BDB">
      <w:pPr>
        <w:pStyle w:val="0Maintext"/>
        <w:spacing w:after="120" w:afterAutospacing="0" w:line="240" w:lineRule="auto"/>
        <w:ind w:firstLine="0"/>
        <w:rPr>
          <w:b/>
          <w:bCs/>
          <w:i/>
          <w:iCs/>
          <w:lang w:val="en-US" w:eastAsia="zh-CN"/>
        </w:rPr>
      </w:pPr>
      <w:r w:rsidRPr="002A3BDB">
        <w:rPr>
          <w:b/>
          <w:bCs/>
          <w:i/>
          <w:iCs/>
          <w:lang w:val="en-US" w:eastAsia="zh-CN"/>
        </w:rPr>
        <w:t>Proposal 5: With regard to SSB time-domain adaptation, a valid RO that overlaps with SSB should be considered as an unavailable RO</w:t>
      </w:r>
    </w:p>
    <w:p w:rsidR="002A3BDB" w:rsidRPr="007131A5" w:rsidRDefault="002A3BDB" w:rsidP="007131A5">
      <w:pPr>
        <w:pStyle w:val="0Maintext"/>
        <w:numPr>
          <w:ilvl w:val="0"/>
          <w:numId w:val="677"/>
        </w:numPr>
        <w:spacing w:after="120" w:afterAutospacing="0" w:line="240" w:lineRule="auto"/>
        <w:rPr>
          <w:b/>
          <w:bCs/>
          <w:i/>
          <w:iCs/>
          <w:lang w:val="en-US" w:eastAsia="zh-CN"/>
        </w:rPr>
      </w:pPr>
      <w:r w:rsidRPr="002A3BDB">
        <w:rPr>
          <w:b/>
          <w:bCs/>
          <w:i/>
          <w:iCs/>
          <w:lang w:val="en-US" w:eastAsia="zh-CN"/>
        </w:rPr>
        <w:lastRenderedPageBreak/>
        <w:t>UE transmits the PRACH on the available valid RO</w:t>
      </w:r>
    </w:p>
    <w:p w:rsidR="007131A5" w:rsidRDefault="007131A5" w:rsidP="00E2169A">
      <w:pPr>
        <w:pStyle w:val="0Maintext"/>
        <w:spacing w:after="120" w:afterAutospacing="0" w:line="240" w:lineRule="auto"/>
        <w:ind w:firstLine="0"/>
        <w:rPr>
          <w:b/>
          <w:bCs/>
          <w:i/>
          <w:iCs/>
          <w:lang w:val="en-US" w:eastAsia="zh-CN"/>
        </w:rPr>
      </w:pPr>
    </w:p>
    <w:p w:rsidR="002A3BDB" w:rsidRPr="002A3BDB" w:rsidRDefault="002A3BDB" w:rsidP="00E2169A">
      <w:pPr>
        <w:pStyle w:val="0Maintext"/>
        <w:spacing w:after="120" w:afterAutospacing="0" w:line="240" w:lineRule="auto"/>
        <w:ind w:firstLine="0"/>
        <w:rPr>
          <w:i/>
          <w:iCs/>
          <w:u w:val="single"/>
          <w:lang w:val="en-US" w:eastAsia="zh-CN"/>
        </w:rPr>
      </w:pPr>
      <w:r>
        <w:rPr>
          <w:i/>
          <w:iCs/>
          <w:u w:val="single"/>
          <w:lang w:val="en-US" w:eastAsia="zh-CN"/>
        </w:rPr>
        <w:t>PRACH</w:t>
      </w:r>
      <w:r w:rsidRPr="002A3BDB">
        <w:rPr>
          <w:i/>
          <w:iCs/>
          <w:u w:val="single"/>
          <w:lang w:val="en-US" w:eastAsia="zh-CN"/>
        </w:rPr>
        <w:t xml:space="preserve"> time-domain adaptation</w:t>
      </w:r>
    </w:p>
    <w:p w:rsidR="002A3BDB" w:rsidRDefault="002A3BDB" w:rsidP="002A3BDB">
      <w:pPr>
        <w:pStyle w:val="0Maintext"/>
        <w:spacing w:after="120" w:afterAutospacing="0" w:line="240" w:lineRule="auto"/>
        <w:ind w:firstLine="0"/>
        <w:rPr>
          <w:b/>
          <w:bCs/>
          <w:i/>
          <w:iCs/>
          <w:lang w:val="en-US" w:eastAsia="zh-CN"/>
        </w:rPr>
      </w:pPr>
      <w:r w:rsidRPr="002A3BDB">
        <w:rPr>
          <w:b/>
          <w:bCs/>
          <w:i/>
          <w:iCs/>
          <w:lang w:val="en-US" w:eastAsia="zh-CN"/>
        </w:rPr>
        <w:t xml:space="preserve">Proposal </w:t>
      </w:r>
      <w:r w:rsidR="00892E18">
        <w:rPr>
          <w:b/>
          <w:bCs/>
          <w:i/>
          <w:iCs/>
          <w:lang w:val="en-US" w:eastAsia="zh-CN"/>
        </w:rPr>
        <w:t>6</w:t>
      </w:r>
      <w:r w:rsidRPr="002A3BDB">
        <w:rPr>
          <w:b/>
          <w:bCs/>
          <w:i/>
          <w:iCs/>
          <w:lang w:val="en-US" w:eastAsia="zh-CN"/>
        </w:rPr>
        <w:t xml:space="preserve">: Support to introduce one DCI field for the PDCCH used to trigger PRACH indicating whether the triggered PRACH is from the legacy PRACH resources or the additional PRACH resources for NES. </w:t>
      </w:r>
    </w:p>
    <w:p w:rsidR="00892E18" w:rsidRDefault="00892E18" w:rsidP="00892E18">
      <w:pPr>
        <w:pStyle w:val="0Maintext"/>
        <w:spacing w:after="120" w:afterAutospacing="0" w:line="240" w:lineRule="auto"/>
        <w:ind w:firstLine="0"/>
        <w:rPr>
          <w:b/>
          <w:bCs/>
          <w:i/>
          <w:iCs/>
          <w:lang w:val="en-US" w:eastAsia="zh-CN"/>
        </w:rPr>
      </w:pPr>
      <w:r w:rsidRPr="002A3BDB">
        <w:rPr>
          <w:b/>
          <w:bCs/>
          <w:i/>
          <w:iCs/>
          <w:lang w:val="en-US" w:eastAsia="zh-CN"/>
        </w:rPr>
        <w:t xml:space="preserve">Proposal </w:t>
      </w:r>
      <w:r>
        <w:rPr>
          <w:b/>
          <w:bCs/>
          <w:i/>
          <w:iCs/>
          <w:lang w:val="en-US" w:eastAsia="zh-CN"/>
        </w:rPr>
        <w:t>7</w:t>
      </w:r>
      <w:r w:rsidRPr="002A3BDB">
        <w:rPr>
          <w:b/>
          <w:bCs/>
          <w:i/>
          <w:iCs/>
          <w:lang w:val="en-US" w:eastAsia="zh-CN"/>
        </w:rPr>
        <w:t xml:space="preserve">: </w:t>
      </w:r>
      <w:r>
        <w:rPr>
          <w:b/>
          <w:bCs/>
          <w:i/>
          <w:iCs/>
          <w:lang w:val="en-US" w:eastAsia="zh-CN"/>
        </w:rPr>
        <w:t>Support the followings for PRACH configuration for the additional PRACH resources</w:t>
      </w:r>
    </w:p>
    <w:p w:rsidR="00892E18" w:rsidRPr="002A3BDB" w:rsidRDefault="00892E18" w:rsidP="00892E18">
      <w:pPr>
        <w:pStyle w:val="0Maintext"/>
        <w:numPr>
          <w:ilvl w:val="0"/>
          <w:numId w:val="708"/>
        </w:numPr>
        <w:spacing w:after="120" w:afterAutospacing="0" w:line="240" w:lineRule="auto"/>
        <w:rPr>
          <w:b/>
          <w:bCs/>
          <w:i/>
          <w:iCs/>
          <w:lang w:val="en-US" w:eastAsia="zh-CN"/>
        </w:rPr>
      </w:pPr>
      <w:r>
        <w:rPr>
          <w:b/>
          <w:bCs/>
          <w:i/>
          <w:iCs/>
          <w:lang w:val="en-US" w:eastAsia="zh-CN"/>
        </w:rPr>
        <w:t>For Alt1 (Same PRACH configuration index) and Alt2 (different PRACH configuration index), s</w:t>
      </w:r>
      <w:r w:rsidRPr="002A3BDB">
        <w:rPr>
          <w:b/>
          <w:bCs/>
          <w:i/>
          <w:iCs/>
          <w:lang w:val="en-US" w:eastAsia="zh-CN"/>
        </w:rPr>
        <w:t xml:space="preserve">upport </w:t>
      </w:r>
      <w:r>
        <w:rPr>
          <w:b/>
          <w:bCs/>
          <w:i/>
          <w:iCs/>
          <w:lang w:val="en-US" w:eastAsia="zh-CN"/>
        </w:rPr>
        <w:t xml:space="preserve">opt 1-2a, i.e., </w:t>
      </w:r>
      <w:r w:rsidRPr="002A3BDB">
        <w:rPr>
          <w:b/>
          <w:bCs/>
          <w:i/>
          <w:iCs/>
          <w:lang w:val="en-US" w:eastAsia="zh-CN"/>
        </w:rPr>
        <w:t>to configure multiple y value, e.g., a value set Y</w:t>
      </w:r>
      <w:r>
        <w:rPr>
          <w:b/>
          <w:bCs/>
          <w:i/>
          <w:iCs/>
          <w:lang w:val="en-US" w:eastAsia="zh-CN"/>
        </w:rPr>
        <w:t>, for additional PRACH resources for NES</w:t>
      </w:r>
    </w:p>
    <w:p w:rsidR="00892E18" w:rsidRPr="00CE6300" w:rsidRDefault="00892E18" w:rsidP="00892E18">
      <w:pPr>
        <w:pStyle w:val="0Maintext"/>
        <w:numPr>
          <w:ilvl w:val="1"/>
          <w:numId w:val="677"/>
        </w:numPr>
        <w:spacing w:after="120" w:afterAutospacing="0" w:line="240" w:lineRule="auto"/>
        <w:rPr>
          <w:b/>
          <w:bCs/>
          <w:i/>
          <w:iCs/>
          <w:lang w:val="en-US" w:eastAsia="zh-CN"/>
        </w:rPr>
      </w:pPr>
      <w:r w:rsidRPr="002A3BDB">
        <w:rPr>
          <w:b/>
          <w:bCs/>
          <w:i/>
          <w:iCs/>
          <w:lang w:val="en-US" w:eastAsia="zh-CN"/>
        </w:rPr>
        <w:t xml:space="preserve">NW and UE can determine PRACH can be present in frame </w:t>
      </w:r>
      <m:oMath>
        <m:sSub>
          <m:sSubPr>
            <m:ctrlPr>
              <w:rPr>
                <w:rFonts w:ascii="Cambria Math" w:hAnsi="Cambria Math"/>
                <w:b/>
                <w:bCs/>
                <w:i/>
                <w:iCs/>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f</m:t>
            </m:r>
          </m:sub>
        </m:sSub>
      </m:oMath>
      <w:r w:rsidRPr="002A3BDB">
        <w:rPr>
          <w:b/>
          <w:bCs/>
          <w:i/>
          <w:iCs/>
          <w:lang w:val="en-US" w:eastAsia="zh-CN"/>
        </w:rPr>
        <w:t xml:space="preserve"> if it can meet the condition of </w:t>
      </w:r>
      <m:oMath>
        <m:sSub>
          <m:sSubPr>
            <m:ctrlPr>
              <w:rPr>
                <w:rFonts w:ascii="Cambria Math" w:hAnsi="Cambria Math"/>
                <w:b/>
                <w:bCs/>
                <w:i/>
                <w:iCs/>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f</m:t>
            </m:r>
          </m:sub>
        </m:sSub>
        <m:r>
          <m:rPr>
            <m:sty m:val="bi"/>
          </m:rPr>
          <w:rPr>
            <w:rFonts w:ascii="Cambria Math" w:hAnsi="Cambria Math"/>
            <w:lang w:val="en-US" w:eastAsia="zh-CN"/>
          </w:rPr>
          <m:t xml:space="preserve"> mod x ∈Y</m:t>
        </m:r>
      </m:oMath>
    </w:p>
    <w:p w:rsidR="00892E18" w:rsidRPr="00FE76C8" w:rsidRDefault="00892E18" w:rsidP="00892E18">
      <w:pPr>
        <w:pStyle w:val="0Maintext"/>
        <w:numPr>
          <w:ilvl w:val="0"/>
          <w:numId w:val="677"/>
        </w:numPr>
        <w:spacing w:after="120" w:afterAutospacing="0" w:line="240" w:lineRule="auto"/>
        <w:rPr>
          <w:b/>
          <w:bCs/>
          <w:i/>
          <w:iCs/>
          <w:lang w:val="en-US" w:eastAsia="zh-CN"/>
        </w:rPr>
      </w:pPr>
      <w:r>
        <w:rPr>
          <w:b/>
          <w:bCs/>
          <w:i/>
          <w:iCs/>
          <w:lang w:val="en-US" w:eastAsia="zh-CN"/>
        </w:rPr>
        <w:t xml:space="preserve">For Alt2, support </w:t>
      </w:r>
      <w:proofErr w:type="spellStart"/>
      <w:r>
        <w:rPr>
          <w:b/>
          <w:bCs/>
          <w:i/>
          <w:iCs/>
          <w:lang w:val="en-US" w:eastAsia="zh-CN"/>
        </w:rPr>
        <w:t>Opt</w:t>
      </w:r>
      <w:proofErr w:type="spellEnd"/>
      <w:r>
        <w:rPr>
          <w:b/>
          <w:bCs/>
          <w:i/>
          <w:iCs/>
          <w:lang w:val="en-US" w:eastAsia="zh-CN"/>
        </w:rPr>
        <w:t xml:space="preserve"> 1-3 (muting/masking ROs) additionally</w:t>
      </w:r>
    </w:p>
    <w:p w:rsidR="007131A5" w:rsidRPr="00F23E39" w:rsidRDefault="007131A5" w:rsidP="007131A5">
      <w:pPr>
        <w:pStyle w:val="0Maintext"/>
        <w:spacing w:after="120" w:afterAutospacing="0" w:line="240" w:lineRule="auto"/>
        <w:ind w:firstLine="0"/>
        <w:rPr>
          <w:b/>
          <w:bCs/>
          <w:i/>
          <w:iCs/>
          <w:lang w:val="en-US" w:eastAsia="zh-CN"/>
        </w:rPr>
      </w:pPr>
      <w:r w:rsidRPr="00F23E39">
        <w:rPr>
          <w:b/>
          <w:bCs/>
          <w:i/>
          <w:iCs/>
          <w:lang w:val="en-US" w:eastAsia="zh-CN"/>
        </w:rPr>
        <w:t xml:space="preserve">Proposal </w:t>
      </w:r>
      <w:r w:rsidR="00A367E3">
        <w:rPr>
          <w:b/>
          <w:bCs/>
          <w:i/>
          <w:iCs/>
          <w:lang w:val="en-US" w:eastAsia="zh-CN"/>
        </w:rPr>
        <w:t>8</w:t>
      </w:r>
      <w:r w:rsidRPr="00F23E39">
        <w:rPr>
          <w:b/>
          <w:bCs/>
          <w:i/>
          <w:iCs/>
          <w:lang w:val="en-US" w:eastAsia="zh-CN"/>
        </w:rPr>
        <w:t>: For CFRA, support the NW to configure whether the UE should select the RO from additional PRACH resources for NES or legacy PRACH resources.</w:t>
      </w:r>
    </w:p>
    <w:p w:rsidR="007131A5" w:rsidRPr="00F23E39" w:rsidRDefault="007131A5" w:rsidP="007131A5">
      <w:pPr>
        <w:pStyle w:val="0Maintext"/>
        <w:spacing w:after="120" w:afterAutospacing="0" w:line="240" w:lineRule="auto"/>
        <w:ind w:firstLine="0"/>
        <w:rPr>
          <w:b/>
          <w:bCs/>
          <w:i/>
          <w:iCs/>
          <w:lang w:val="en-US" w:eastAsia="zh-CN"/>
        </w:rPr>
      </w:pPr>
      <w:r w:rsidRPr="00F23E39">
        <w:rPr>
          <w:b/>
          <w:bCs/>
          <w:i/>
          <w:iCs/>
          <w:lang w:val="en-US" w:eastAsia="zh-CN"/>
        </w:rPr>
        <w:t xml:space="preserve">Proposal </w:t>
      </w:r>
      <w:r w:rsidR="00A367E3">
        <w:rPr>
          <w:b/>
          <w:bCs/>
          <w:i/>
          <w:iCs/>
          <w:lang w:val="en-US" w:eastAsia="zh-CN"/>
        </w:rPr>
        <w:t>9</w:t>
      </w:r>
      <w:r w:rsidRPr="00F23E39">
        <w:rPr>
          <w:b/>
          <w:bCs/>
          <w:i/>
          <w:iCs/>
          <w:lang w:val="en-US" w:eastAsia="zh-CN"/>
        </w:rPr>
        <w:t>: For initial transmission of CBRA, support the UE to select the PRACH resource set based on the measured RSRP</w:t>
      </w:r>
    </w:p>
    <w:p w:rsidR="007131A5" w:rsidRPr="00F23E39" w:rsidRDefault="007131A5" w:rsidP="007131A5">
      <w:pPr>
        <w:pStyle w:val="0Maintext"/>
        <w:numPr>
          <w:ilvl w:val="0"/>
          <w:numId w:val="708"/>
        </w:numPr>
        <w:spacing w:after="120" w:afterAutospacing="0" w:line="240" w:lineRule="auto"/>
        <w:rPr>
          <w:b/>
          <w:bCs/>
          <w:i/>
          <w:iCs/>
          <w:lang w:val="en-US" w:eastAsia="zh-CN"/>
        </w:rPr>
      </w:pPr>
      <w:r w:rsidRPr="00F23E39">
        <w:rPr>
          <w:b/>
          <w:bCs/>
          <w:i/>
          <w:iCs/>
          <w:lang w:val="en-US" w:eastAsia="zh-CN"/>
        </w:rPr>
        <w:t>If the measured RSRP is above a threshold, UE selects the RO from the additional PRACH resources for NES; otherwise, UE selects the RO from legacy PRACH resources</w:t>
      </w:r>
    </w:p>
    <w:p w:rsidR="007131A5" w:rsidRPr="00F23E39" w:rsidRDefault="007131A5" w:rsidP="007131A5">
      <w:pPr>
        <w:pStyle w:val="0Maintext"/>
        <w:spacing w:after="120" w:afterAutospacing="0" w:line="240" w:lineRule="auto"/>
        <w:ind w:firstLine="0"/>
        <w:rPr>
          <w:b/>
          <w:bCs/>
          <w:i/>
          <w:iCs/>
          <w:lang w:val="en-US" w:eastAsia="zh-CN"/>
        </w:rPr>
      </w:pPr>
      <w:r w:rsidRPr="00F23E39">
        <w:rPr>
          <w:b/>
          <w:bCs/>
          <w:i/>
          <w:iCs/>
          <w:lang w:val="en-US" w:eastAsia="zh-CN"/>
        </w:rPr>
        <w:t xml:space="preserve">Proposal </w:t>
      </w:r>
      <w:r w:rsidR="00A367E3">
        <w:rPr>
          <w:b/>
          <w:bCs/>
          <w:i/>
          <w:iCs/>
          <w:lang w:val="en-US" w:eastAsia="zh-CN"/>
        </w:rPr>
        <w:t>10</w:t>
      </w:r>
      <w:r w:rsidRPr="00F23E39">
        <w:rPr>
          <w:b/>
          <w:bCs/>
          <w:i/>
          <w:iCs/>
          <w:lang w:val="en-US" w:eastAsia="zh-CN"/>
        </w:rPr>
        <w:t>: For retransmission of CBRA, support the UE to select the RO either from the additional PRACH resources for NES or legacy PRACH resources</w:t>
      </w:r>
    </w:p>
    <w:p w:rsidR="007131A5" w:rsidRPr="007131A5" w:rsidRDefault="007131A5" w:rsidP="007131A5">
      <w:pPr>
        <w:pStyle w:val="0Maintext"/>
        <w:numPr>
          <w:ilvl w:val="0"/>
          <w:numId w:val="708"/>
        </w:numPr>
        <w:spacing w:after="120" w:afterAutospacing="0" w:line="240" w:lineRule="auto"/>
        <w:rPr>
          <w:b/>
          <w:bCs/>
          <w:i/>
          <w:iCs/>
          <w:lang w:val="en-US" w:eastAsia="zh-CN"/>
        </w:rPr>
      </w:pPr>
      <w:r w:rsidRPr="00F23E39">
        <w:rPr>
          <w:b/>
          <w:bCs/>
          <w:i/>
          <w:iCs/>
          <w:lang w:val="en-US" w:eastAsia="zh-CN"/>
        </w:rPr>
        <w:t>FFS: how to perform the power ramping for the retransmission of PRACH</w:t>
      </w:r>
    </w:p>
    <w:p w:rsidR="007131A5" w:rsidRPr="007131A5" w:rsidRDefault="007131A5" w:rsidP="007131A5">
      <w:pPr>
        <w:pStyle w:val="0Maintext"/>
        <w:spacing w:after="120" w:afterAutospacing="0" w:line="240" w:lineRule="auto"/>
        <w:ind w:firstLine="0"/>
        <w:rPr>
          <w:b/>
          <w:bCs/>
          <w:i/>
          <w:iCs/>
          <w:lang w:val="en-US" w:eastAsia="zh-CN"/>
        </w:rPr>
      </w:pPr>
      <w:r w:rsidRPr="007131A5">
        <w:rPr>
          <w:b/>
          <w:bCs/>
          <w:i/>
          <w:iCs/>
          <w:lang w:val="en-US" w:eastAsia="zh-CN"/>
        </w:rPr>
        <w:t xml:space="preserve">Proposal </w:t>
      </w:r>
      <w:r w:rsidR="00A367E3">
        <w:rPr>
          <w:b/>
          <w:bCs/>
          <w:i/>
          <w:iCs/>
          <w:lang w:val="en-US" w:eastAsia="zh-CN"/>
        </w:rPr>
        <w:t>11</w:t>
      </w:r>
      <w:r w:rsidRPr="007131A5">
        <w:rPr>
          <w:b/>
          <w:bCs/>
          <w:i/>
          <w:iCs/>
          <w:lang w:val="en-US" w:eastAsia="zh-CN"/>
        </w:rPr>
        <w:t>: With regard to UEs that support NES only and UEs that support both SBFD and NES, support to configure two additional PRACH resource sets for NES</w:t>
      </w:r>
    </w:p>
    <w:p w:rsidR="007131A5" w:rsidRPr="007131A5" w:rsidRDefault="007131A5" w:rsidP="007131A5">
      <w:pPr>
        <w:pStyle w:val="0Maintext"/>
        <w:numPr>
          <w:ilvl w:val="0"/>
          <w:numId w:val="708"/>
        </w:numPr>
        <w:spacing w:after="120" w:afterAutospacing="0" w:line="240" w:lineRule="auto"/>
        <w:rPr>
          <w:b/>
          <w:bCs/>
          <w:i/>
          <w:iCs/>
          <w:lang w:val="en-US" w:eastAsia="zh-CN"/>
        </w:rPr>
      </w:pPr>
      <w:r w:rsidRPr="007131A5">
        <w:rPr>
          <w:b/>
          <w:bCs/>
          <w:i/>
          <w:iCs/>
          <w:lang w:val="en-US" w:eastAsia="zh-CN"/>
        </w:rPr>
        <w:t>The first set is not applicable to the SBFD symbols/slots and the second set is applicable to the SBFD symbols/slots</w:t>
      </w:r>
    </w:p>
    <w:p w:rsidR="00D120D9" w:rsidRDefault="00D120D9" w:rsidP="00E2169A">
      <w:pPr>
        <w:pStyle w:val="0Maintext"/>
        <w:spacing w:after="120" w:afterAutospacing="0" w:line="240" w:lineRule="auto"/>
        <w:ind w:firstLine="0"/>
        <w:rPr>
          <w:b/>
          <w:bCs/>
          <w:i/>
          <w:iCs/>
          <w:lang w:val="en-US" w:eastAsia="zh-CN"/>
        </w:rPr>
      </w:pPr>
    </w:p>
    <w:p w:rsidR="002A3BDB" w:rsidRPr="002A3BDB" w:rsidRDefault="002A3BDB" w:rsidP="00E2169A">
      <w:pPr>
        <w:pStyle w:val="0Maintext"/>
        <w:spacing w:after="120" w:afterAutospacing="0" w:line="240" w:lineRule="auto"/>
        <w:ind w:firstLine="0"/>
        <w:rPr>
          <w:i/>
          <w:iCs/>
          <w:u w:val="single"/>
          <w:lang w:val="en-US" w:eastAsia="zh-CN"/>
        </w:rPr>
      </w:pPr>
      <w:r>
        <w:rPr>
          <w:i/>
          <w:iCs/>
          <w:u w:val="single"/>
          <w:lang w:val="en-US" w:eastAsia="zh-CN"/>
        </w:rPr>
        <w:t>PO/PEI-O</w:t>
      </w:r>
      <w:r w:rsidRPr="002A3BDB">
        <w:rPr>
          <w:i/>
          <w:iCs/>
          <w:u w:val="single"/>
          <w:lang w:val="en-US" w:eastAsia="zh-CN"/>
        </w:rPr>
        <w:t xml:space="preserve"> adaptation</w:t>
      </w:r>
    </w:p>
    <w:p w:rsidR="00E2169A" w:rsidRPr="001C7220" w:rsidRDefault="00E2169A" w:rsidP="00E2169A">
      <w:pPr>
        <w:pStyle w:val="0Maintext"/>
        <w:spacing w:after="120" w:afterAutospacing="0" w:line="240" w:lineRule="auto"/>
        <w:ind w:firstLine="0"/>
        <w:rPr>
          <w:b/>
          <w:bCs/>
          <w:i/>
          <w:iCs/>
          <w:lang w:val="en-US" w:eastAsia="zh-CN"/>
        </w:rPr>
      </w:pPr>
      <w:r w:rsidRPr="001C7220">
        <w:rPr>
          <w:b/>
          <w:bCs/>
          <w:i/>
          <w:iCs/>
          <w:lang w:val="en-US" w:eastAsia="zh-CN"/>
        </w:rPr>
        <w:t xml:space="preserve">Proposal </w:t>
      </w:r>
      <w:r w:rsidR="00A367E3">
        <w:rPr>
          <w:b/>
          <w:bCs/>
          <w:i/>
          <w:iCs/>
          <w:lang w:val="en-US" w:eastAsia="zh-CN"/>
        </w:rPr>
        <w:t>12</w:t>
      </w:r>
      <w:r w:rsidRPr="001C7220">
        <w:rPr>
          <w:b/>
          <w:bCs/>
          <w:i/>
          <w:iCs/>
          <w:lang w:val="en-US" w:eastAsia="zh-CN"/>
        </w:rPr>
        <w:t>: Support SSB-group-specific PO/PEI-O configuration</w:t>
      </w:r>
    </w:p>
    <w:p w:rsidR="00E2169A" w:rsidRPr="00E2169A" w:rsidRDefault="00E2169A" w:rsidP="00E2169A">
      <w:pPr>
        <w:pStyle w:val="0Maintext"/>
        <w:numPr>
          <w:ilvl w:val="0"/>
          <w:numId w:val="677"/>
        </w:numPr>
        <w:spacing w:after="120" w:afterAutospacing="0" w:line="240" w:lineRule="auto"/>
        <w:rPr>
          <w:b/>
          <w:bCs/>
          <w:i/>
          <w:iCs/>
          <w:lang w:val="en-US" w:eastAsia="zh-CN"/>
        </w:rPr>
      </w:pPr>
      <w:r w:rsidRPr="001C7220">
        <w:rPr>
          <w:b/>
          <w:bCs/>
          <w:i/>
          <w:iCs/>
          <w:lang w:val="en-US" w:eastAsia="zh-CN"/>
        </w:rPr>
        <w:t>One PO/PEI-O may include the MOs associated one group of SSBs</w:t>
      </w:r>
    </w:p>
    <w:p w:rsidR="00E2169A" w:rsidRPr="00E2169A" w:rsidRDefault="00E2169A" w:rsidP="00E2169A">
      <w:pPr>
        <w:pStyle w:val="0Maintext"/>
        <w:spacing w:after="120" w:afterAutospacing="0" w:line="240" w:lineRule="auto"/>
        <w:ind w:firstLine="0"/>
        <w:rPr>
          <w:b/>
          <w:bCs/>
          <w:i/>
          <w:iCs/>
          <w:lang w:val="en-US" w:eastAsia="zh-CN"/>
        </w:rPr>
      </w:pPr>
      <w:r w:rsidRPr="00E2169A">
        <w:rPr>
          <w:b/>
          <w:bCs/>
          <w:i/>
          <w:iCs/>
          <w:lang w:val="en-US" w:eastAsia="zh-CN"/>
        </w:rPr>
        <w:t xml:space="preserve">Proposal </w:t>
      </w:r>
      <w:r w:rsidR="00A367E3">
        <w:rPr>
          <w:b/>
          <w:bCs/>
          <w:i/>
          <w:iCs/>
          <w:lang w:val="en-US" w:eastAsia="zh-CN"/>
        </w:rPr>
        <w:t>13</w:t>
      </w:r>
      <w:r w:rsidRPr="00E2169A">
        <w:rPr>
          <w:b/>
          <w:bCs/>
          <w:i/>
          <w:iCs/>
          <w:lang w:val="en-US" w:eastAsia="zh-CN"/>
        </w:rPr>
        <w:t>: Support dynamic update of PO/PEI-O configuration, including</w:t>
      </w:r>
    </w:p>
    <w:p w:rsidR="00E2169A" w:rsidRPr="00E2169A" w:rsidRDefault="00E2169A" w:rsidP="00E2169A">
      <w:pPr>
        <w:pStyle w:val="0Maintext"/>
        <w:numPr>
          <w:ilvl w:val="0"/>
          <w:numId w:val="677"/>
        </w:numPr>
        <w:spacing w:after="120" w:afterAutospacing="0" w:line="240" w:lineRule="auto"/>
        <w:rPr>
          <w:b/>
          <w:bCs/>
          <w:i/>
          <w:iCs/>
          <w:lang w:val="en-US" w:eastAsia="zh-CN"/>
        </w:rPr>
      </w:pPr>
      <w:r w:rsidRPr="00E2169A">
        <w:rPr>
          <w:b/>
          <w:bCs/>
          <w:i/>
          <w:iCs/>
          <w:lang w:val="en-US" w:eastAsia="zh-CN"/>
        </w:rPr>
        <w:t>Activation/deactivation of PO/PEI-O</w:t>
      </w:r>
    </w:p>
    <w:p w:rsidR="00491CF8" w:rsidRPr="00E2169A" w:rsidRDefault="00491CF8" w:rsidP="00491CF8">
      <w:pPr>
        <w:pStyle w:val="0Maintext"/>
        <w:numPr>
          <w:ilvl w:val="0"/>
          <w:numId w:val="677"/>
        </w:numPr>
        <w:spacing w:after="120" w:afterAutospacing="0" w:line="240" w:lineRule="auto"/>
        <w:rPr>
          <w:b/>
          <w:bCs/>
          <w:i/>
          <w:iCs/>
          <w:lang w:val="en-US" w:eastAsia="zh-CN"/>
        </w:rPr>
      </w:pPr>
      <w:r>
        <w:rPr>
          <w:b/>
          <w:bCs/>
          <w:i/>
          <w:iCs/>
          <w:lang w:val="en-US" w:eastAsia="zh-CN"/>
        </w:rPr>
        <w:t xml:space="preserve">Activation/deactivation of </w:t>
      </w:r>
      <w:r w:rsidRPr="00E2169A">
        <w:rPr>
          <w:b/>
          <w:bCs/>
          <w:i/>
          <w:iCs/>
          <w:lang w:val="en-US" w:eastAsia="zh-CN"/>
        </w:rPr>
        <w:t>MO</w:t>
      </w:r>
      <w:r>
        <w:rPr>
          <w:b/>
          <w:bCs/>
          <w:i/>
          <w:iCs/>
          <w:lang w:val="en-US" w:eastAsia="zh-CN"/>
        </w:rPr>
        <w:t>s</w:t>
      </w:r>
      <w:r w:rsidRPr="00E2169A">
        <w:rPr>
          <w:b/>
          <w:bCs/>
          <w:i/>
          <w:iCs/>
          <w:lang w:val="en-US" w:eastAsia="zh-CN"/>
        </w:rPr>
        <w:t xml:space="preserve"> of </w:t>
      </w:r>
      <w:r>
        <w:rPr>
          <w:b/>
          <w:bCs/>
          <w:i/>
          <w:iCs/>
          <w:lang w:val="en-US" w:eastAsia="zh-CN"/>
        </w:rPr>
        <w:t xml:space="preserve">a </w:t>
      </w:r>
      <w:r w:rsidRPr="00E2169A">
        <w:rPr>
          <w:b/>
          <w:bCs/>
          <w:i/>
          <w:iCs/>
          <w:lang w:val="en-US" w:eastAsia="zh-CN"/>
        </w:rPr>
        <w:t>PO/PEI-O</w:t>
      </w:r>
    </w:p>
    <w:p w:rsidR="00E2169A" w:rsidRPr="006D7742" w:rsidRDefault="00E2169A" w:rsidP="00E2169A">
      <w:pPr>
        <w:pStyle w:val="0Maintext"/>
        <w:spacing w:after="120" w:afterAutospacing="0" w:line="240" w:lineRule="auto"/>
        <w:ind w:firstLine="0"/>
        <w:rPr>
          <w:b/>
          <w:bCs/>
          <w:i/>
          <w:iCs/>
          <w:lang w:val="en-US" w:eastAsia="zh-CN"/>
        </w:rPr>
      </w:pPr>
    </w:p>
    <w:sectPr w:rsidR="00E2169A" w:rsidRPr="006D774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6"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0"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1"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6"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1"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8"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1"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4"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8"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1"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6"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8"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4"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8"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2"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3"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4"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5"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8"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0"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1"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0"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3"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5"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0"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1"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2"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3"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4"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5"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7"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3"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7"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8"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0"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1"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2"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3"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5"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1"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2"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3"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4"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8"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0"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1"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5"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6"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8"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9"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0"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1"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6"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9"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0"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1"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3"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4"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8"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9"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1"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3"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7"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3"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4"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6"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8"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9"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1"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5"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9"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0"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3"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7"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2"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4"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9"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1"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3"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8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9"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0"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3"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4"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5"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8"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99"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0"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1"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1"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5"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6"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8"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1"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2"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4"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6"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8"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9"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0"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1"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2"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5"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7"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0"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1"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3"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7"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8"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1"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4"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5"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6"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57"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8"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0"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1"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4"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5"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6"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7"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1"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73"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8"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9"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3"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6"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7"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9"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3"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5"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6"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7"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9"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1"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2"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0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05"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7"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0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0"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3"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17"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9"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1"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7"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8"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2"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3"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5"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8"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0"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42"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5"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47"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48"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9"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0"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2"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53"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5"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6"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9"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60"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1"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2"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7"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8"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9"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71"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2"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73"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5"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6"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78"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0"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1"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2"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3"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5"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7"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88"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9"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0"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1"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2"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5F76EE3B"/>
    <w:multiLevelType w:val="singleLevel"/>
    <w:tmpl w:val="5F76EE3B"/>
    <w:lvl w:ilvl="0">
      <w:start w:val="1"/>
      <w:numFmt w:val="decimal"/>
      <w:suff w:val="space"/>
      <w:lvlText w:val="%1."/>
      <w:lvlJc w:val="left"/>
    </w:lvl>
  </w:abstractNum>
  <w:abstractNum w:abstractNumId="494"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5"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7"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2"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5"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6"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0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0"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5"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6"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21"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3"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4"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7"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8"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29"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2"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6"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7"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9"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40"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1"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42"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3"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4"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6"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8"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9"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0"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51"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4"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5"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5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1"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62"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63"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64"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5"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66"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67"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8"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0"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3"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4"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75"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7"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8"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9"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3"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5"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7"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8"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89"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1"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2"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3"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4"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8"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1"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4"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5"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7"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0"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3"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5"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6"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1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1"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22"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23"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5"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6"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7"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0"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2"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3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36"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7"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8"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9"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0"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1"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42"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5"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46"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7"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49"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1"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2"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53"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55"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6"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7"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8"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5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60"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1"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3"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4"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65"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6"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8"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9"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7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2"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3"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4"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80"/>
  </w:num>
  <w:num w:numId="3" w16cid:durableId="1992562566">
    <w:abstractNumId w:val="363"/>
  </w:num>
  <w:num w:numId="4" w16cid:durableId="453331326">
    <w:abstractNumId w:val="591"/>
  </w:num>
  <w:num w:numId="5" w16cid:durableId="2049068586">
    <w:abstractNumId w:val="642"/>
  </w:num>
  <w:num w:numId="6" w16cid:durableId="1034618431">
    <w:abstractNumId w:val="573"/>
  </w:num>
  <w:num w:numId="7" w16cid:durableId="1630545893">
    <w:abstractNumId w:val="525"/>
  </w:num>
  <w:num w:numId="8" w16cid:durableId="1226334133">
    <w:abstractNumId w:val="32"/>
  </w:num>
  <w:num w:numId="9" w16cid:durableId="969670963">
    <w:abstractNumId w:val="176"/>
  </w:num>
  <w:num w:numId="10" w16cid:durableId="13073233">
    <w:abstractNumId w:val="564"/>
  </w:num>
  <w:num w:numId="11" w16cid:durableId="1049451307">
    <w:abstractNumId w:val="616"/>
  </w:num>
  <w:num w:numId="12" w16cid:durableId="1274245175">
    <w:abstractNumId w:val="133"/>
  </w:num>
  <w:num w:numId="13" w16cid:durableId="304745579">
    <w:abstractNumId w:val="236"/>
  </w:num>
  <w:num w:numId="14" w16cid:durableId="1919165698">
    <w:abstractNumId w:val="140"/>
  </w:num>
  <w:num w:numId="15" w16cid:durableId="1280600465">
    <w:abstractNumId w:val="330"/>
  </w:num>
  <w:num w:numId="16" w16cid:durableId="679699497">
    <w:abstractNumId w:val="516"/>
  </w:num>
  <w:num w:numId="17" w16cid:durableId="1350713196">
    <w:abstractNumId w:val="456"/>
  </w:num>
  <w:num w:numId="18" w16cid:durableId="1428229749">
    <w:abstractNumId w:val="202"/>
  </w:num>
  <w:num w:numId="19" w16cid:durableId="1846631695">
    <w:abstractNumId w:val="363"/>
  </w:num>
  <w:num w:numId="20" w16cid:durableId="1338384216">
    <w:abstractNumId w:val="321"/>
  </w:num>
  <w:num w:numId="21" w16cid:durableId="1314724841">
    <w:abstractNumId w:val="626"/>
  </w:num>
  <w:num w:numId="22" w16cid:durableId="580680914">
    <w:abstractNumId w:val="25"/>
  </w:num>
  <w:num w:numId="23" w16cid:durableId="1228760671">
    <w:abstractNumId w:val="50"/>
  </w:num>
  <w:num w:numId="24" w16cid:durableId="352461836">
    <w:abstractNumId w:val="396"/>
  </w:num>
  <w:num w:numId="25" w16cid:durableId="684986501">
    <w:abstractNumId w:val="366"/>
  </w:num>
  <w:num w:numId="26" w16cid:durableId="865874228">
    <w:abstractNumId w:val="645"/>
  </w:num>
  <w:num w:numId="27" w16cid:durableId="213545467">
    <w:abstractNumId w:val="527"/>
  </w:num>
  <w:num w:numId="28" w16cid:durableId="280844023">
    <w:abstractNumId w:val="197"/>
  </w:num>
  <w:num w:numId="29" w16cid:durableId="228615413">
    <w:abstractNumId w:val="215"/>
  </w:num>
  <w:num w:numId="30" w16cid:durableId="1504584805">
    <w:abstractNumId w:val="252"/>
  </w:num>
  <w:num w:numId="31" w16cid:durableId="490677133">
    <w:abstractNumId w:val="587"/>
  </w:num>
  <w:num w:numId="32" w16cid:durableId="1301692385">
    <w:abstractNumId w:val="156"/>
  </w:num>
  <w:num w:numId="33" w16cid:durableId="1541088206">
    <w:abstractNumId w:val="521"/>
  </w:num>
  <w:num w:numId="34" w16cid:durableId="825242615">
    <w:abstractNumId w:val="362"/>
  </w:num>
  <w:num w:numId="35" w16cid:durableId="82335965">
    <w:abstractNumId w:val="389"/>
  </w:num>
  <w:num w:numId="36" w16cid:durableId="1037463953">
    <w:abstractNumId w:val="268"/>
  </w:num>
  <w:num w:numId="37" w16cid:durableId="1844321281">
    <w:abstractNumId w:val="364"/>
  </w:num>
  <w:num w:numId="38" w16cid:durableId="1712336691">
    <w:abstractNumId w:val="54"/>
  </w:num>
  <w:num w:numId="39" w16cid:durableId="1089349044">
    <w:abstractNumId w:val="424"/>
  </w:num>
  <w:num w:numId="40" w16cid:durableId="432475320">
    <w:abstractNumId w:val="583"/>
  </w:num>
  <w:num w:numId="41" w16cid:durableId="1358771858">
    <w:abstractNumId w:val="183"/>
  </w:num>
  <w:num w:numId="42" w16cid:durableId="1271282741">
    <w:abstractNumId w:val="168"/>
  </w:num>
  <w:num w:numId="43" w16cid:durableId="211617635">
    <w:abstractNumId w:val="343"/>
  </w:num>
  <w:num w:numId="44" w16cid:durableId="104425776">
    <w:abstractNumId w:val="42"/>
  </w:num>
  <w:num w:numId="45" w16cid:durableId="1209758397">
    <w:abstractNumId w:val="502"/>
  </w:num>
  <w:num w:numId="46" w16cid:durableId="247740000">
    <w:abstractNumId w:val="596"/>
  </w:num>
  <w:num w:numId="47" w16cid:durableId="1092774725">
    <w:abstractNumId w:val="495"/>
  </w:num>
  <w:num w:numId="48" w16cid:durableId="335882311">
    <w:abstractNumId w:val="379"/>
  </w:num>
  <w:num w:numId="49" w16cid:durableId="1707749635">
    <w:abstractNumId w:val="504"/>
  </w:num>
  <w:num w:numId="50" w16cid:durableId="1850675249">
    <w:abstractNumId w:val="507"/>
  </w:num>
  <w:num w:numId="51" w16cid:durableId="1256283137">
    <w:abstractNumId w:val="132"/>
  </w:num>
  <w:num w:numId="52" w16cid:durableId="1680960883">
    <w:abstractNumId w:val="446"/>
  </w:num>
  <w:num w:numId="53" w16cid:durableId="690103763">
    <w:abstractNumId w:val="458"/>
  </w:num>
  <w:num w:numId="54" w16cid:durableId="1139810598">
    <w:abstractNumId w:val="112"/>
  </w:num>
  <w:num w:numId="55" w16cid:durableId="1427384536">
    <w:abstractNumId w:val="221"/>
  </w:num>
  <w:num w:numId="56" w16cid:durableId="446973763">
    <w:abstractNumId w:val="256"/>
  </w:num>
  <w:num w:numId="57" w16cid:durableId="139613241">
    <w:abstractNumId w:val="434"/>
  </w:num>
  <w:num w:numId="58" w16cid:durableId="1478181182">
    <w:abstractNumId w:val="338"/>
  </w:num>
  <w:num w:numId="59" w16cid:durableId="851795243">
    <w:abstractNumId w:val="232"/>
  </w:num>
  <w:num w:numId="60" w16cid:durableId="141238807">
    <w:abstractNumId w:val="106"/>
  </w:num>
  <w:num w:numId="61" w16cid:durableId="124935656">
    <w:abstractNumId w:val="208"/>
  </w:num>
  <w:num w:numId="62" w16cid:durableId="1207369823">
    <w:abstractNumId w:val="306"/>
  </w:num>
  <w:num w:numId="63" w16cid:durableId="1862473204">
    <w:abstractNumId w:val="542"/>
  </w:num>
  <w:num w:numId="64" w16cid:durableId="1905604542">
    <w:abstractNumId w:val="660"/>
  </w:num>
  <w:num w:numId="65" w16cid:durableId="982196344">
    <w:abstractNumId w:val="248"/>
  </w:num>
  <w:num w:numId="66" w16cid:durableId="1139298235">
    <w:abstractNumId w:val="407"/>
  </w:num>
  <w:num w:numId="67" w16cid:durableId="204954824">
    <w:abstractNumId w:val="92"/>
  </w:num>
  <w:num w:numId="68" w16cid:durableId="1038746496">
    <w:abstractNumId w:val="634"/>
  </w:num>
  <w:num w:numId="69" w16cid:durableId="1811558101">
    <w:abstractNumId w:val="551"/>
  </w:num>
  <w:num w:numId="70" w16cid:durableId="1843200846">
    <w:abstractNumId w:val="260"/>
  </w:num>
  <w:num w:numId="71" w16cid:durableId="1933119339">
    <w:abstractNumId w:val="541"/>
  </w:num>
  <w:num w:numId="72" w16cid:durableId="1036852241">
    <w:abstractNumId w:val="544"/>
  </w:num>
  <w:num w:numId="73" w16cid:durableId="1790315074">
    <w:abstractNumId w:val="14"/>
  </w:num>
  <w:num w:numId="74" w16cid:durableId="663705308">
    <w:abstractNumId w:val="95"/>
  </w:num>
  <w:num w:numId="75" w16cid:durableId="1957102363">
    <w:abstractNumId w:val="511"/>
  </w:num>
  <w:num w:numId="76" w16cid:durableId="1108499460">
    <w:abstractNumId w:val="601"/>
  </w:num>
  <w:num w:numId="77" w16cid:durableId="1234468293">
    <w:abstractNumId w:val="402"/>
  </w:num>
  <w:num w:numId="78" w16cid:durableId="798187297">
    <w:abstractNumId w:val="175"/>
  </w:num>
  <w:num w:numId="79" w16cid:durableId="1148740106">
    <w:abstractNumId w:val="632"/>
  </w:num>
  <w:num w:numId="80" w16cid:durableId="1447694620">
    <w:abstractNumId w:val="349"/>
  </w:num>
  <w:num w:numId="81" w16cid:durableId="390544746">
    <w:abstractNumId w:val="243"/>
  </w:num>
  <w:num w:numId="82" w16cid:durableId="1409034327">
    <w:abstractNumId w:val="365"/>
  </w:num>
  <w:num w:numId="83" w16cid:durableId="958491209">
    <w:abstractNumId w:val="188"/>
  </w:num>
  <w:num w:numId="84" w16cid:durableId="1079716391">
    <w:abstractNumId w:val="554"/>
  </w:num>
  <w:num w:numId="85" w16cid:durableId="1112434928">
    <w:abstractNumId w:val="492"/>
  </w:num>
  <w:num w:numId="86" w16cid:durableId="44765783">
    <w:abstractNumId w:val="249"/>
  </w:num>
  <w:num w:numId="87" w16cid:durableId="1506021163">
    <w:abstractNumId w:val="672"/>
  </w:num>
  <w:num w:numId="88" w16cid:durableId="231236709">
    <w:abstractNumId w:val="637"/>
  </w:num>
  <w:num w:numId="89" w16cid:durableId="1425108391">
    <w:abstractNumId w:val="350"/>
  </w:num>
  <w:num w:numId="90" w16cid:durableId="1859351942">
    <w:abstractNumId w:val="223"/>
  </w:num>
  <w:num w:numId="91" w16cid:durableId="1731536428">
    <w:abstractNumId w:val="137"/>
  </w:num>
  <w:num w:numId="92" w16cid:durableId="515383001">
    <w:abstractNumId w:val="41"/>
  </w:num>
  <w:num w:numId="93" w16cid:durableId="360398021">
    <w:abstractNumId w:val="179"/>
  </w:num>
  <w:num w:numId="94" w16cid:durableId="174923808">
    <w:abstractNumId w:val="286"/>
  </w:num>
  <w:num w:numId="95" w16cid:durableId="473181489">
    <w:abstractNumId w:val="21"/>
  </w:num>
  <w:num w:numId="96" w16cid:durableId="1788426273">
    <w:abstractNumId w:val="33"/>
  </w:num>
  <w:num w:numId="97" w16cid:durableId="436874185">
    <w:abstractNumId w:val="107"/>
  </w:num>
  <w:num w:numId="98" w16cid:durableId="1998848881">
    <w:abstractNumId w:val="491"/>
  </w:num>
  <w:num w:numId="99" w16cid:durableId="730663910">
    <w:abstractNumId w:val="128"/>
  </w:num>
  <w:num w:numId="100" w16cid:durableId="705720526">
    <w:abstractNumId w:val="57"/>
  </w:num>
  <w:num w:numId="101" w16cid:durableId="1403674464">
    <w:abstractNumId w:val="647"/>
  </w:num>
  <w:num w:numId="102" w16cid:durableId="815487411">
    <w:abstractNumId w:val="436"/>
  </w:num>
  <w:num w:numId="103" w16cid:durableId="1816412511">
    <w:abstractNumId w:val="265"/>
  </w:num>
  <w:num w:numId="104" w16cid:durableId="291403418">
    <w:abstractNumId w:val="70"/>
  </w:num>
  <w:num w:numId="105" w16cid:durableId="1038819725">
    <w:abstractNumId w:val="641"/>
  </w:num>
  <w:num w:numId="106" w16cid:durableId="1303459653">
    <w:abstractNumId w:val="34"/>
  </w:num>
  <w:num w:numId="107" w16cid:durableId="107505101">
    <w:abstractNumId w:val="139"/>
  </w:num>
  <w:num w:numId="108" w16cid:durableId="771316342">
    <w:abstractNumId w:val="320"/>
  </w:num>
  <w:num w:numId="109" w16cid:durableId="390857075">
    <w:abstractNumId w:val="563"/>
  </w:num>
  <w:num w:numId="110" w16cid:durableId="1317759215">
    <w:abstractNumId w:val="569"/>
  </w:num>
  <w:num w:numId="111" w16cid:durableId="1554851074">
    <w:abstractNumId w:val="192"/>
  </w:num>
  <w:num w:numId="112" w16cid:durableId="70590409">
    <w:abstractNumId w:val="496"/>
  </w:num>
  <w:num w:numId="113" w16cid:durableId="646208079">
    <w:abstractNumId w:val="462"/>
  </w:num>
  <w:num w:numId="114" w16cid:durableId="1368288384">
    <w:abstractNumId w:val="447"/>
  </w:num>
  <w:num w:numId="115" w16cid:durableId="925304387">
    <w:abstractNumId w:val="81"/>
  </w:num>
  <w:num w:numId="116" w16cid:durableId="1780564578">
    <w:abstractNumId w:val="308"/>
  </w:num>
  <w:num w:numId="117" w16cid:durableId="1897661843">
    <w:abstractNumId w:val="167"/>
  </w:num>
  <w:num w:numId="118" w16cid:durableId="262306618">
    <w:abstractNumId w:val="48"/>
  </w:num>
  <w:num w:numId="119" w16cid:durableId="1081870374">
    <w:abstractNumId w:val="355"/>
  </w:num>
  <w:num w:numId="120" w16cid:durableId="1550995798">
    <w:abstractNumId w:val="31"/>
  </w:num>
  <w:num w:numId="121" w16cid:durableId="551312743">
    <w:abstractNumId w:val="585"/>
  </w:num>
  <w:num w:numId="122" w16cid:durableId="2047170488">
    <w:abstractNumId w:val="431"/>
  </w:num>
  <w:num w:numId="123" w16cid:durableId="16395167">
    <w:abstractNumId w:val="270"/>
  </w:num>
  <w:num w:numId="124" w16cid:durableId="611131355">
    <w:abstractNumId w:val="173"/>
  </w:num>
  <w:num w:numId="125" w16cid:durableId="1214999949">
    <w:abstractNumId w:val="101"/>
  </w:num>
  <w:num w:numId="126" w16cid:durableId="1400477">
    <w:abstractNumId w:val="254"/>
  </w:num>
  <w:num w:numId="127" w16cid:durableId="161705551">
    <w:abstractNumId w:val="135"/>
  </w:num>
  <w:num w:numId="128" w16cid:durableId="479345889">
    <w:abstractNumId w:val="204"/>
  </w:num>
  <w:num w:numId="129" w16cid:durableId="1092092798">
    <w:abstractNumId w:val="505"/>
  </w:num>
  <w:num w:numId="130" w16cid:durableId="503056500">
    <w:abstractNumId w:val="459"/>
  </w:num>
  <w:num w:numId="131" w16cid:durableId="1823695070">
    <w:abstractNumId w:val="314"/>
  </w:num>
  <w:num w:numId="132" w16cid:durableId="1654142246">
    <w:abstractNumId w:val="180"/>
  </w:num>
  <w:num w:numId="133" w16cid:durableId="546262173">
    <w:abstractNumId w:val="620"/>
  </w:num>
  <w:num w:numId="134" w16cid:durableId="1971473118">
    <w:abstractNumId w:val="304"/>
  </w:num>
  <w:num w:numId="135" w16cid:durableId="1823081473">
    <w:abstractNumId w:val="639"/>
  </w:num>
  <w:num w:numId="136" w16cid:durableId="952133270">
    <w:abstractNumId w:val="302"/>
  </w:num>
  <w:num w:numId="137" w16cid:durableId="1273829588">
    <w:abstractNumId w:val="19"/>
  </w:num>
  <w:num w:numId="138" w16cid:durableId="972101207">
    <w:abstractNumId w:val="605"/>
  </w:num>
  <w:num w:numId="139" w16cid:durableId="1191842701">
    <w:abstractNumId w:val="234"/>
  </w:num>
  <w:num w:numId="140" w16cid:durableId="835608991">
    <w:abstractNumId w:val="125"/>
  </w:num>
  <w:num w:numId="141" w16cid:durableId="1512062161">
    <w:abstractNumId w:val="522"/>
  </w:num>
  <w:num w:numId="142" w16cid:durableId="1494103221">
    <w:abstractNumId w:val="432"/>
  </w:num>
  <w:num w:numId="143" w16cid:durableId="1018121323">
    <w:abstractNumId w:val="74"/>
  </w:num>
  <w:num w:numId="144" w16cid:durableId="1879588550">
    <w:abstractNumId w:val="98"/>
  </w:num>
  <w:num w:numId="145" w16cid:durableId="1134984519">
    <w:abstractNumId w:val="3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16"/>
  </w:num>
  <w:num w:numId="148" w16cid:durableId="1920865252">
    <w:abstractNumId w:val="435"/>
  </w:num>
  <w:num w:numId="149" w16cid:durableId="1342078707">
    <w:abstractNumId w:val="296"/>
  </w:num>
  <w:num w:numId="150" w16cid:durableId="193035228">
    <w:abstractNumId w:val="126"/>
  </w:num>
  <w:num w:numId="151" w16cid:durableId="184439367">
    <w:abstractNumId w:val="45"/>
  </w:num>
  <w:num w:numId="152" w16cid:durableId="621041337">
    <w:abstractNumId w:val="555"/>
  </w:num>
  <w:num w:numId="153" w16cid:durableId="1364986458">
    <w:abstractNumId w:val="159"/>
  </w:num>
  <w:num w:numId="154" w16cid:durableId="1097794206">
    <w:abstractNumId w:val="374"/>
  </w:num>
  <w:num w:numId="155" w16cid:durableId="471293945">
    <w:abstractNumId w:val="146"/>
  </w:num>
  <w:num w:numId="156" w16cid:durableId="233861890">
    <w:abstractNumId w:val="264"/>
  </w:num>
  <w:num w:numId="157" w16cid:durableId="1566799051">
    <w:abstractNumId w:val="332"/>
  </w:num>
  <w:num w:numId="158" w16cid:durableId="1935894964">
    <w:abstractNumId w:val="368"/>
  </w:num>
  <w:num w:numId="159" w16cid:durableId="1499075522">
    <w:abstractNumId w:val="217"/>
  </w:num>
  <w:num w:numId="160" w16cid:durableId="474370772">
    <w:abstractNumId w:val="111"/>
  </w:num>
  <w:num w:numId="161" w16cid:durableId="1393389754">
    <w:abstractNumId w:val="119"/>
  </w:num>
  <w:num w:numId="162" w16cid:durableId="1534030185">
    <w:abstractNumId w:val="537"/>
  </w:num>
  <w:num w:numId="163" w16cid:durableId="279646940">
    <w:abstractNumId w:val="185"/>
  </w:num>
  <w:num w:numId="164" w16cid:durableId="605312509">
    <w:abstractNumId w:val="497"/>
  </w:num>
  <w:num w:numId="165" w16cid:durableId="443185882">
    <w:abstractNumId w:val="610"/>
  </w:num>
  <w:num w:numId="166" w16cid:durableId="1252742756">
    <w:abstractNumId w:val="99"/>
  </w:num>
  <w:num w:numId="167" w16cid:durableId="260846523">
    <w:abstractNumId w:val="433"/>
  </w:num>
  <w:num w:numId="168" w16cid:durableId="1324041525">
    <w:abstractNumId w:val="375"/>
  </w:num>
  <w:num w:numId="169" w16cid:durableId="1262252593">
    <w:abstractNumId w:val="351"/>
  </w:num>
  <w:num w:numId="170" w16cid:durableId="568425394">
    <w:abstractNumId w:val="539"/>
  </w:num>
  <w:num w:numId="171" w16cid:durableId="1098595399">
    <w:abstractNumId w:val="348"/>
  </w:num>
  <w:num w:numId="172" w16cid:durableId="966275078">
    <w:abstractNumId w:val="263"/>
  </w:num>
  <w:num w:numId="173" w16cid:durableId="17505991">
    <w:abstractNumId w:val="628"/>
  </w:num>
  <w:num w:numId="174" w16cid:durableId="2122797601">
    <w:abstractNumId w:val="557"/>
  </w:num>
  <w:num w:numId="175" w16cid:durableId="260995503">
    <w:abstractNumId w:val="224"/>
  </w:num>
  <w:num w:numId="176" w16cid:durableId="79330256">
    <w:abstractNumId w:val="113"/>
  </w:num>
  <w:num w:numId="177" w16cid:durableId="926495480">
    <w:abstractNumId w:val="646"/>
  </w:num>
  <w:num w:numId="178" w16cid:durableId="426199675">
    <w:abstractNumId w:val="287"/>
  </w:num>
  <w:num w:numId="179" w16cid:durableId="669715114">
    <w:abstractNumId w:val="3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04"/>
  </w:num>
  <w:num w:numId="181" w16cid:durableId="616567933">
    <w:abstractNumId w:val="150"/>
  </w:num>
  <w:num w:numId="182" w16cid:durableId="848452348">
    <w:abstractNumId w:val="209"/>
  </w:num>
  <w:num w:numId="183" w16cid:durableId="1333797169">
    <w:abstractNumId w:val="311"/>
  </w:num>
  <w:num w:numId="184" w16cid:durableId="2044944210">
    <w:abstractNumId w:val="23"/>
  </w:num>
  <w:num w:numId="185" w16cid:durableId="183713347">
    <w:abstractNumId w:val="414"/>
  </w:num>
  <w:num w:numId="186" w16cid:durableId="1265381070">
    <w:abstractNumId w:val="654"/>
  </w:num>
  <w:num w:numId="187" w16cid:durableId="1455371280">
    <w:abstractNumId w:val="648"/>
  </w:num>
  <w:num w:numId="188" w16cid:durableId="13771316">
    <w:abstractNumId w:val="590"/>
  </w:num>
  <w:num w:numId="189" w16cid:durableId="1552574112">
    <w:abstractNumId w:val="130"/>
  </w:num>
  <w:num w:numId="190" w16cid:durableId="1183209648">
    <w:abstractNumId w:val="671"/>
  </w:num>
  <w:num w:numId="191" w16cid:durableId="620651123">
    <w:abstractNumId w:val="238"/>
  </w:num>
  <w:num w:numId="192" w16cid:durableId="512190583">
    <w:abstractNumId w:val="600"/>
  </w:num>
  <w:num w:numId="193" w16cid:durableId="1812013657">
    <w:abstractNumId w:val="5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0"/>
  </w:num>
  <w:num w:numId="195" w16cid:durableId="480510505">
    <w:abstractNumId w:val="606"/>
  </w:num>
  <w:num w:numId="196" w16cid:durableId="348870539">
    <w:abstractNumId w:val="190"/>
  </w:num>
  <w:num w:numId="197" w16cid:durableId="755174581">
    <w:abstractNumId w:val="579"/>
  </w:num>
  <w:num w:numId="198" w16cid:durableId="682511064">
    <w:abstractNumId w:val="214"/>
  </w:num>
  <w:num w:numId="199" w16cid:durableId="213124055">
    <w:abstractNumId w:val="153"/>
  </w:num>
  <w:num w:numId="200" w16cid:durableId="1930961606">
    <w:abstractNumId w:val="165"/>
  </w:num>
  <w:num w:numId="201" w16cid:durableId="1187672001">
    <w:abstractNumId w:val="131"/>
  </w:num>
  <w:num w:numId="202" w16cid:durableId="140732686">
    <w:abstractNumId w:val="653"/>
  </w:num>
  <w:num w:numId="203" w16cid:durableId="2099668977">
    <w:abstractNumId w:val="560"/>
  </w:num>
  <w:num w:numId="204" w16cid:durableId="1423330075">
    <w:abstractNumId w:val="381"/>
  </w:num>
  <w:num w:numId="205" w16cid:durableId="516430635">
    <w:abstractNumId w:val="384"/>
  </w:num>
  <w:num w:numId="206" w16cid:durableId="132914076">
    <w:abstractNumId w:val="561"/>
  </w:num>
  <w:num w:numId="207" w16cid:durableId="1553468210">
    <w:abstractNumId w:val="201"/>
  </w:num>
  <w:num w:numId="208" w16cid:durableId="530605028">
    <w:abstractNumId w:val="171"/>
  </w:num>
  <w:num w:numId="209" w16cid:durableId="1896356902">
    <w:abstractNumId w:val="3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42"/>
  </w:num>
  <w:num w:numId="211" w16cid:durableId="923496937">
    <w:abstractNumId w:val="142"/>
  </w:num>
  <w:num w:numId="212" w16cid:durableId="1288967158">
    <w:abstractNumId w:val="546"/>
  </w:num>
  <w:num w:numId="213" w16cid:durableId="2100056123">
    <w:abstractNumId w:val="550"/>
  </w:num>
  <w:num w:numId="214" w16cid:durableId="674382947">
    <w:abstractNumId w:val="383"/>
  </w:num>
  <w:num w:numId="215" w16cid:durableId="1600212391">
    <w:abstractNumId w:val="7"/>
  </w:num>
  <w:num w:numId="216" w16cid:durableId="957178947">
    <w:abstractNumId w:val="623"/>
  </w:num>
  <w:num w:numId="217" w16cid:durableId="856037630">
    <w:abstractNumId w:val="309"/>
  </w:num>
  <w:num w:numId="218" w16cid:durableId="177741845">
    <w:abstractNumId w:val="408"/>
  </w:num>
  <w:num w:numId="219" w16cid:durableId="234317243">
    <w:abstractNumId w:val="353"/>
  </w:num>
  <w:num w:numId="220" w16cid:durableId="207114382">
    <w:abstractNumId w:val="390"/>
  </w:num>
  <w:num w:numId="221" w16cid:durableId="499197150">
    <w:abstractNumId w:val="372"/>
  </w:num>
  <w:num w:numId="222" w16cid:durableId="208733871">
    <w:abstractNumId w:val="595"/>
  </w:num>
  <w:num w:numId="223" w16cid:durableId="650669702">
    <w:abstractNumId w:val="46"/>
  </w:num>
  <w:num w:numId="224" w16cid:durableId="1420369411">
    <w:abstractNumId w:val="96"/>
  </w:num>
  <w:num w:numId="225" w16cid:durableId="2138523187">
    <w:abstractNumId w:val="385"/>
  </w:num>
  <w:num w:numId="226" w16cid:durableId="1753432703">
    <w:abstractNumId w:val="44"/>
  </w:num>
  <w:num w:numId="227" w16cid:durableId="1286698376">
    <w:abstractNumId w:val="478"/>
  </w:num>
  <w:num w:numId="228" w16cid:durableId="926614891">
    <w:abstractNumId w:val="212"/>
  </w:num>
  <w:num w:numId="229" w16cid:durableId="2003779183">
    <w:abstractNumId w:val="43"/>
  </w:num>
  <w:num w:numId="230" w16cid:durableId="1626421133">
    <w:abstractNumId w:val="386"/>
  </w:num>
  <w:num w:numId="231" w16cid:durableId="1514107354">
    <w:abstractNumId w:val="82"/>
  </w:num>
  <w:num w:numId="232" w16cid:durableId="2002198122">
    <w:abstractNumId w:val="344"/>
  </w:num>
  <w:num w:numId="233" w16cid:durableId="65298297">
    <w:abstractNumId w:val="360"/>
  </w:num>
  <w:num w:numId="234" w16cid:durableId="9379085">
    <w:abstractNumId w:val="599"/>
  </w:num>
  <w:num w:numId="235" w16cid:durableId="792747114">
    <w:abstractNumId w:val="486"/>
  </w:num>
  <w:num w:numId="236" w16cid:durableId="448009427">
    <w:abstractNumId w:val="437"/>
  </w:num>
  <w:num w:numId="237" w16cid:durableId="464274601">
    <w:abstractNumId w:val="329"/>
  </w:num>
  <w:num w:numId="238" w16cid:durableId="1460339731">
    <w:abstractNumId w:val="93"/>
  </w:num>
  <w:num w:numId="239" w16cid:durableId="2088336002">
    <w:abstractNumId w:val="152"/>
  </w:num>
  <w:num w:numId="240" w16cid:durableId="716852569">
    <w:abstractNumId w:val="397"/>
  </w:num>
  <w:num w:numId="241" w16cid:durableId="573198160">
    <w:abstractNumId w:val="66"/>
  </w:num>
  <w:num w:numId="242" w16cid:durableId="2128695751">
    <w:abstractNumId w:val="218"/>
  </w:num>
  <w:num w:numId="243" w16cid:durableId="355353616">
    <w:abstractNumId w:val="545"/>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73"/>
  </w:num>
  <w:num w:numId="249" w16cid:durableId="911039511">
    <w:abstractNumId w:val="520"/>
  </w:num>
  <w:num w:numId="250" w16cid:durableId="689067992">
    <w:abstractNumId w:val="643"/>
  </w:num>
  <w:num w:numId="251" w16cid:durableId="88621504">
    <w:abstractNumId w:val="3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70"/>
  </w:num>
  <w:num w:numId="253" w16cid:durableId="704646338">
    <w:abstractNumId w:val="635"/>
  </w:num>
  <w:num w:numId="254" w16cid:durableId="411121149">
    <w:abstractNumId w:val="3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35"/>
  </w:num>
  <w:num w:numId="256" w16cid:durableId="1623340113">
    <w:abstractNumId w:val="38"/>
  </w:num>
  <w:num w:numId="257" w16cid:durableId="856625358">
    <w:abstractNumId w:val="614"/>
  </w:num>
  <w:num w:numId="258" w16cid:durableId="1943561945">
    <w:abstractNumId w:val="426"/>
    <w:lvlOverride w:ilvl="0">
      <w:startOverride w:val="1"/>
    </w:lvlOverride>
  </w:num>
  <w:num w:numId="259" w16cid:durableId="1362588517">
    <w:abstractNumId w:val="403"/>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88"/>
  </w:num>
  <w:num w:numId="261" w16cid:durableId="2024940103">
    <w:abstractNumId w:val="581"/>
  </w:num>
  <w:num w:numId="262" w16cid:durableId="765005926">
    <w:abstractNumId w:val="239"/>
  </w:num>
  <w:num w:numId="263" w16cid:durableId="1064451611">
    <w:abstractNumId w:val="120"/>
  </w:num>
  <w:num w:numId="264" w16cid:durableId="1318849390">
    <w:abstractNumId w:val="536"/>
  </w:num>
  <w:num w:numId="265" w16cid:durableId="959382145">
    <w:abstractNumId w:val="62"/>
  </w:num>
  <w:num w:numId="266" w16cid:durableId="850728947">
    <w:abstractNumId w:val="37"/>
  </w:num>
  <w:num w:numId="267" w16cid:durableId="174156760">
    <w:abstractNumId w:val="519"/>
  </w:num>
  <w:num w:numId="268" w16cid:durableId="2101950285">
    <w:abstractNumId w:val="295"/>
  </w:num>
  <w:num w:numId="269" w16cid:durableId="967247845">
    <w:abstractNumId w:val="203"/>
  </w:num>
  <w:num w:numId="270" w16cid:durableId="268204703">
    <w:abstractNumId w:val="136"/>
  </w:num>
  <w:num w:numId="271" w16cid:durableId="2093041769">
    <w:abstractNumId w:val="393"/>
  </w:num>
  <w:num w:numId="272" w16cid:durableId="513807455">
    <w:abstractNumId w:val="659"/>
  </w:num>
  <w:num w:numId="273" w16cid:durableId="1183780686">
    <w:abstractNumId w:val="347"/>
  </w:num>
  <w:num w:numId="274" w16cid:durableId="1200363486">
    <w:abstractNumId w:val="68"/>
  </w:num>
  <w:num w:numId="275" w16cid:durableId="1744914822">
    <w:abstractNumId w:val="289"/>
  </w:num>
  <w:num w:numId="276" w16cid:durableId="1454054575">
    <w:abstractNumId w:val="161"/>
  </w:num>
  <w:num w:numId="277" w16cid:durableId="375928787">
    <w:abstractNumId w:val="412"/>
  </w:num>
  <w:num w:numId="278" w16cid:durableId="1404376487">
    <w:abstractNumId w:val="453"/>
  </w:num>
  <w:num w:numId="279" w16cid:durableId="1476684686">
    <w:abstractNumId w:val="598"/>
  </w:num>
  <w:num w:numId="280" w16cid:durableId="1680085818">
    <w:abstractNumId w:val="406"/>
  </w:num>
  <w:num w:numId="281" w16cid:durableId="1538276170">
    <w:abstractNumId w:val="592"/>
  </w:num>
  <w:num w:numId="282" w16cid:durableId="1233586950">
    <w:abstractNumId w:val="490"/>
  </w:num>
  <w:num w:numId="283" w16cid:durableId="511064844">
    <w:abstractNumId w:val="636"/>
  </w:num>
  <w:num w:numId="284" w16cid:durableId="112678227">
    <w:abstractNumId w:val="10"/>
  </w:num>
  <w:num w:numId="285" w16cid:durableId="246619738">
    <w:abstractNumId w:val="503"/>
  </w:num>
  <w:num w:numId="286" w16cid:durableId="149561389">
    <w:abstractNumId w:val="656"/>
  </w:num>
  <w:num w:numId="287" w16cid:durableId="96491753">
    <w:abstractNumId w:val="399"/>
  </w:num>
  <w:num w:numId="288" w16cid:durableId="528303774">
    <w:abstractNumId w:val="469"/>
  </w:num>
  <w:num w:numId="289" w16cid:durableId="1795559387">
    <w:abstractNumId w:val="481"/>
  </w:num>
  <w:num w:numId="290" w16cid:durableId="1876968532">
    <w:abstractNumId w:val="160"/>
  </w:num>
  <w:num w:numId="291" w16cid:durableId="340552470">
    <w:abstractNumId w:val="79"/>
  </w:num>
  <w:num w:numId="292" w16cid:durableId="1955091229">
    <w:abstractNumId w:val="597"/>
  </w:num>
  <w:num w:numId="293" w16cid:durableId="1420175202">
    <w:abstractNumId w:val="276"/>
  </w:num>
  <w:num w:numId="294" w16cid:durableId="384720639">
    <w:abstractNumId w:val="102"/>
  </w:num>
  <w:num w:numId="295" w16cid:durableId="904418190">
    <w:abstractNumId w:val="69"/>
  </w:num>
  <w:num w:numId="296" w16cid:durableId="1065756989">
    <w:abstractNumId w:val="323"/>
  </w:num>
  <w:num w:numId="297" w16cid:durableId="1247687493">
    <w:abstractNumId w:val="258"/>
  </w:num>
  <w:num w:numId="298" w16cid:durableId="462233371">
    <w:abstractNumId w:val="398"/>
  </w:num>
  <w:num w:numId="299" w16cid:durableId="318310673">
    <w:abstractNumId w:val="395"/>
  </w:num>
  <w:num w:numId="300" w16cid:durableId="2061663196">
    <w:abstractNumId w:val="530"/>
  </w:num>
  <w:num w:numId="301" w16cid:durableId="1741949037">
    <w:abstractNumId w:val="345"/>
  </w:num>
  <w:num w:numId="302" w16cid:durableId="1636518501">
    <w:abstractNumId w:val="608"/>
  </w:num>
  <w:num w:numId="303" w16cid:durableId="1371419210">
    <w:abstractNumId w:val="245"/>
  </w:num>
  <w:num w:numId="304" w16cid:durableId="1885681087">
    <w:abstractNumId w:val="134"/>
  </w:num>
  <w:num w:numId="305" w16cid:durableId="718092894">
    <w:abstractNumId w:val="292"/>
  </w:num>
  <w:num w:numId="306" w16cid:durableId="1456869833">
    <w:abstractNumId w:val="474"/>
  </w:num>
  <w:num w:numId="307" w16cid:durableId="1516637">
    <w:abstractNumId w:val="35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9"/>
  </w:num>
  <w:num w:numId="309" w16cid:durableId="524487630">
    <w:abstractNumId w:val="501"/>
  </w:num>
  <w:num w:numId="310" w16cid:durableId="155269771">
    <w:abstractNumId w:val="669"/>
  </w:num>
  <w:num w:numId="311" w16cid:durableId="520316022">
    <w:abstractNumId w:val="24"/>
  </w:num>
  <w:num w:numId="312" w16cid:durableId="1586840183">
    <w:abstractNumId w:val="488"/>
  </w:num>
  <w:num w:numId="313" w16cid:durableId="487598853">
    <w:abstractNumId w:val="523"/>
  </w:num>
  <w:num w:numId="314" w16cid:durableId="416442120">
    <w:abstractNumId w:val="454"/>
  </w:num>
  <w:num w:numId="315" w16cid:durableId="1570186959">
    <w:abstractNumId w:val="72"/>
  </w:num>
  <w:num w:numId="316" w16cid:durableId="235360647">
    <w:abstractNumId w:val="558"/>
  </w:num>
  <w:num w:numId="317" w16cid:durableId="20127502">
    <w:abstractNumId w:val="20"/>
  </w:num>
  <w:num w:numId="318" w16cid:durableId="190412543">
    <w:abstractNumId w:val="538"/>
  </w:num>
  <w:num w:numId="319" w16cid:durableId="1723820181">
    <w:abstractNumId w:val="499"/>
  </w:num>
  <w:num w:numId="320" w16cid:durableId="1859003746">
    <w:abstractNumId w:val="233"/>
  </w:num>
  <w:num w:numId="321" w16cid:durableId="1745760329">
    <w:abstractNumId w:val="451"/>
  </w:num>
  <w:num w:numId="322" w16cid:durableId="329722360">
    <w:abstractNumId w:val="603"/>
  </w:num>
  <w:num w:numId="323" w16cid:durableId="1257782715">
    <w:abstractNumId w:val="75"/>
  </w:num>
  <w:num w:numId="324" w16cid:durableId="2082945470">
    <w:abstractNumId w:val="531"/>
  </w:num>
  <w:num w:numId="325" w16cid:durableId="1883594749">
    <w:abstractNumId w:val="613"/>
  </w:num>
  <w:num w:numId="326" w16cid:durableId="1222518158">
    <w:abstractNumId w:val="552"/>
  </w:num>
  <w:num w:numId="327" w16cid:durableId="2131241630">
    <w:abstractNumId w:val="377"/>
  </w:num>
  <w:num w:numId="328" w16cid:durableId="617218877">
    <w:abstractNumId w:val="141"/>
  </w:num>
  <w:num w:numId="329" w16cid:durableId="1485197917">
    <w:abstractNumId w:val="410"/>
  </w:num>
  <w:num w:numId="330" w16cid:durableId="19472295">
    <w:abstractNumId w:val="526"/>
  </w:num>
  <w:num w:numId="331" w16cid:durableId="344871083">
    <w:abstractNumId w:val="199"/>
  </w:num>
  <w:num w:numId="332" w16cid:durableId="145324763">
    <w:abstractNumId w:val="163"/>
  </w:num>
  <w:num w:numId="333" w16cid:durableId="1867518763">
    <w:abstractNumId w:val="317"/>
  </w:num>
  <w:num w:numId="334" w16cid:durableId="341056865">
    <w:abstractNumId w:val="547"/>
  </w:num>
  <w:num w:numId="335" w16cid:durableId="921185223">
    <w:abstractNumId w:val="484"/>
  </w:num>
  <w:num w:numId="336" w16cid:durableId="607853744">
    <w:abstractNumId w:val="294"/>
  </w:num>
  <w:num w:numId="337" w16cid:durableId="913128973">
    <w:abstractNumId w:val="664"/>
  </w:num>
  <w:num w:numId="338" w16cid:durableId="1198350464">
    <w:abstractNumId w:val="341"/>
  </w:num>
  <w:num w:numId="339" w16cid:durableId="1256136611">
    <w:abstractNumId w:val="631"/>
  </w:num>
  <w:num w:numId="340" w16cid:durableId="1824157706">
    <w:abstractNumId w:val="71"/>
  </w:num>
  <w:num w:numId="341" w16cid:durableId="8800527">
    <w:abstractNumId w:val="274"/>
  </w:num>
  <w:num w:numId="342" w16cid:durableId="149835737">
    <w:abstractNumId w:val="322"/>
  </w:num>
  <w:num w:numId="343" w16cid:durableId="99885260">
    <w:abstractNumId w:val="376"/>
  </w:num>
  <w:num w:numId="344" w16cid:durableId="1664966953">
    <w:abstractNumId w:val="16"/>
  </w:num>
  <w:num w:numId="345" w16cid:durableId="820730037">
    <w:abstractNumId w:val="169"/>
  </w:num>
  <w:num w:numId="346" w16cid:durableId="1491023493">
    <w:abstractNumId w:val="189"/>
  </w:num>
  <w:num w:numId="347" w16cid:durableId="1142112344">
    <w:abstractNumId w:val="611"/>
  </w:num>
  <w:num w:numId="348" w16cid:durableId="1102455083">
    <w:abstractNumId w:val="674"/>
  </w:num>
  <w:num w:numId="349" w16cid:durableId="405344657">
    <w:abstractNumId w:val="0"/>
  </w:num>
  <w:num w:numId="350" w16cid:durableId="363361753">
    <w:abstractNumId w:val="227"/>
  </w:num>
  <w:num w:numId="351" w16cid:durableId="1430195391">
    <w:abstractNumId w:val="422"/>
  </w:num>
  <w:num w:numId="352" w16cid:durableId="675574196">
    <w:abstractNumId w:val="318"/>
  </w:num>
  <w:num w:numId="353" w16cid:durableId="1331830237">
    <w:abstractNumId w:val="301"/>
  </w:num>
  <w:num w:numId="354" w16cid:durableId="1665207310">
    <w:abstractNumId w:val="655"/>
  </w:num>
  <w:num w:numId="355" w16cid:durableId="630014183">
    <w:abstractNumId w:val="549"/>
  </w:num>
  <w:num w:numId="356" w16cid:durableId="653221145">
    <w:abstractNumId w:val="94"/>
  </w:num>
  <w:num w:numId="357" w16cid:durableId="1468623886">
    <w:abstractNumId w:val="148"/>
  </w:num>
  <w:num w:numId="358" w16cid:durableId="493569940">
    <w:abstractNumId w:val="444"/>
  </w:num>
  <w:num w:numId="359" w16cid:durableId="1169977916">
    <w:abstractNumId w:val="11"/>
  </w:num>
  <w:num w:numId="360" w16cid:durableId="742143149">
    <w:abstractNumId w:val="250"/>
  </w:num>
  <w:num w:numId="361" w16cid:durableId="393503111">
    <w:abstractNumId w:val="222"/>
  </w:num>
  <w:num w:numId="362" w16cid:durableId="944575105">
    <w:abstractNumId w:val="493"/>
  </w:num>
  <w:num w:numId="363" w16cid:durableId="487399848">
    <w:abstractNumId w:val="540"/>
  </w:num>
  <w:num w:numId="364" w16cid:durableId="1751198630">
    <w:abstractNumId w:val="512"/>
  </w:num>
  <w:num w:numId="365" w16cid:durableId="791945339">
    <w:abstractNumId w:val="418"/>
  </w:num>
  <w:num w:numId="366" w16cid:durableId="1229077118">
    <w:abstractNumId w:val="667"/>
  </w:num>
  <w:num w:numId="367" w16cid:durableId="734670757">
    <w:abstractNumId w:val="553"/>
  </w:num>
  <w:num w:numId="368" w16cid:durableId="442531277">
    <w:abstractNumId w:val="172"/>
  </w:num>
  <w:num w:numId="369" w16cid:durableId="139540584">
    <w:abstractNumId w:val="443"/>
  </w:num>
  <w:num w:numId="370" w16cid:durableId="756024966">
    <w:abstractNumId w:val="327"/>
  </w:num>
  <w:num w:numId="371" w16cid:durableId="1651015305">
    <w:abstractNumId w:val="334"/>
  </w:num>
  <w:num w:numId="372" w16cid:durableId="348140211">
    <w:abstractNumId w:val="164"/>
  </w:num>
  <w:num w:numId="373" w16cid:durableId="1092360015">
    <w:abstractNumId w:val="47"/>
  </w:num>
  <w:num w:numId="374" w16cid:durableId="1837568906">
    <w:abstractNumId w:val="336"/>
  </w:num>
  <w:num w:numId="375" w16cid:durableId="1465659874">
    <w:abstractNumId w:val="543"/>
  </w:num>
  <w:num w:numId="376" w16cid:durableId="1716079692">
    <w:abstractNumId w:val="346"/>
  </w:num>
  <w:num w:numId="377" w16cid:durableId="1440295206">
    <w:abstractNumId w:val="430"/>
  </w:num>
  <w:num w:numId="378" w16cid:durableId="1171214127">
    <w:abstractNumId w:val="9"/>
  </w:num>
  <w:num w:numId="379" w16cid:durableId="1901942021">
    <w:abstractNumId w:val="145"/>
  </w:num>
  <w:num w:numId="380" w16cid:durableId="2007710354">
    <w:abstractNumId w:val="316"/>
  </w:num>
  <w:num w:numId="381" w16cid:durableId="1055737410">
    <w:abstractNumId w:val="391"/>
  </w:num>
  <w:num w:numId="382" w16cid:durableId="473067165">
    <w:abstractNumId w:val="116"/>
  </w:num>
  <w:num w:numId="383" w16cid:durableId="1438066315">
    <w:abstractNumId w:val="88"/>
  </w:num>
  <w:num w:numId="384" w16cid:durableId="1544176313">
    <w:abstractNumId w:val="668"/>
  </w:num>
  <w:num w:numId="385" w16cid:durableId="1903103185">
    <w:abstractNumId w:val="448"/>
  </w:num>
  <w:num w:numId="386" w16cid:durableId="1810398006">
    <w:abstractNumId w:val="114"/>
  </w:num>
  <w:num w:numId="387" w16cid:durableId="471675312">
    <w:abstractNumId w:val="138"/>
  </w:num>
  <w:num w:numId="388" w16cid:durableId="1501697030">
    <w:abstractNumId w:val="240"/>
  </w:num>
  <w:num w:numId="389" w16cid:durableId="1686326770">
    <w:abstractNumId w:val="411"/>
  </w:num>
  <w:num w:numId="390" w16cid:durableId="2093039795">
    <w:abstractNumId w:val="109"/>
  </w:num>
  <w:num w:numId="391" w16cid:durableId="1265500361">
    <w:abstractNumId w:val="662"/>
  </w:num>
  <w:num w:numId="392" w16cid:durableId="1495223456">
    <w:abstractNumId w:val="271"/>
  </w:num>
  <w:num w:numId="393" w16cid:durableId="1589192185">
    <w:abstractNumId w:val="357"/>
  </w:num>
  <w:num w:numId="394" w16cid:durableId="154689712">
    <w:abstractNumId w:val="413"/>
  </w:num>
  <w:num w:numId="395" w16cid:durableId="4938298">
    <w:abstractNumId w:val="638"/>
  </w:num>
  <w:num w:numId="396" w16cid:durableId="866676287">
    <w:abstractNumId w:val="574"/>
  </w:num>
  <w:num w:numId="397" w16cid:durableId="918059966">
    <w:abstractNumId w:val="515"/>
  </w:num>
  <w:num w:numId="398" w16cid:durableId="2049992704">
    <w:abstractNumId w:val="475"/>
  </w:num>
  <w:num w:numId="399" w16cid:durableId="391542335">
    <w:abstractNumId w:val="127"/>
  </w:num>
  <w:num w:numId="400" w16cid:durableId="506940125">
    <w:abstractNumId w:val="108"/>
  </w:num>
  <w:num w:numId="401" w16cid:durableId="1317996049">
    <w:abstractNumId w:val="658"/>
  </w:num>
  <w:num w:numId="402" w16cid:durableId="1593079781">
    <w:abstractNumId w:val="417"/>
  </w:num>
  <w:num w:numId="403" w16cid:durableId="1488939056">
    <w:abstractNumId w:val="625"/>
  </w:num>
  <w:num w:numId="404" w16cid:durableId="1328902201">
    <w:abstractNumId w:val="401"/>
  </w:num>
  <w:num w:numId="405" w16cid:durableId="498154761">
    <w:abstractNumId w:val="449"/>
  </w:num>
  <w:num w:numId="406" w16cid:durableId="1099062148">
    <w:abstractNumId w:val="400"/>
  </w:num>
  <w:num w:numId="407" w16cid:durableId="606162016">
    <w:abstractNumId w:val="328"/>
  </w:num>
  <w:num w:numId="408" w16cid:durableId="1442870423">
    <w:abstractNumId w:val="290"/>
  </w:num>
  <w:num w:numId="409" w16cid:durableId="51584679">
    <w:abstractNumId w:val="83"/>
  </w:num>
  <w:num w:numId="410" w16cid:durableId="750934413">
    <w:abstractNumId w:val="617"/>
  </w:num>
  <w:num w:numId="411" w16cid:durableId="791438090">
    <w:abstractNumId w:val="441"/>
  </w:num>
  <w:num w:numId="412" w16cid:durableId="1287543025">
    <w:abstractNumId w:val="80"/>
  </w:num>
  <w:num w:numId="413" w16cid:durableId="1588229722">
    <w:abstractNumId w:val="602"/>
  </w:num>
  <w:num w:numId="414" w16cid:durableId="791438594">
    <w:abstractNumId w:val="464"/>
  </w:num>
  <w:num w:numId="415" w16cid:durableId="1453359052">
    <w:abstractNumId w:val="461"/>
  </w:num>
  <w:num w:numId="416" w16cid:durableId="31661157">
    <w:abstractNumId w:val="275"/>
  </w:num>
  <w:num w:numId="417" w16cid:durableId="2021002296">
    <w:abstractNumId w:val="118"/>
  </w:num>
  <w:num w:numId="418" w16cid:durableId="2095858963">
    <w:abstractNumId w:val="269"/>
  </w:num>
  <w:num w:numId="419" w16cid:durableId="728304727">
    <w:abstractNumId w:val="394"/>
  </w:num>
  <w:num w:numId="420" w16cid:durableId="135026824">
    <w:abstractNumId w:val="514"/>
  </w:num>
  <w:num w:numId="421" w16cid:durableId="687558800">
    <w:abstractNumId w:val="279"/>
  </w:num>
  <w:num w:numId="422" w16cid:durableId="1478257203">
    <w:abstractNumId w:val="335"/>
  </w:num>
  <w:num w:numId="423" w16cid:durableId="1755858945">
    <w:abstractNumId w:val="110"/>
  </w:num>
  <w:num w:numId="424" w16cid:durableId="418870151">
    <w:abstractNumId w:val="307"/>
  </w:num>
  <w:num w:numId="425" w16cid:durableId="1471745036">
    <w:abstractNumId w:val="193"/>
  </w:num>
  <w:num w:numId="426" w16cid:durableId="1358852517">
    <w:abstractNumId w:val="427"/>
  </w:num>
  <w:num w:numId="427" w16cid:durableId="467094316">
    <w:abstractNumId w:val="467"/>
  </w:num>
  <w:num w:numId="428" w16cid:durableId="330644128">
    <w:abstractNumId w:val="513"/>
  </w:num>
  <w:num w:numId="429" w16cid:durableId="1005744783">
    <w:abstractNumId w:val="533"/>
  </w:num>
  <w:num w:numId="430" w16cid:durableId="891573454">
    <w:abstractNumId w:val="277"/>
  </w:num>
  <w:num w:numId="431" w16cid:durableId="479660585">
    <w:abstractNumId w:val="423"/>
  </w:num>
  <w:num w:numId="432" w16cid:durableId="57939998">
    <w:abstractNumId w:val="510"/>
  </w:num>
  <w:num w:numId="433" w16cid:durableId="1840348433">
    <w:abstractNumId w:val="470"/>
  </w:num>
  <w:num w:numId="434" w16cid:durableId="1055738636">
    <w:abstractNumId w:val="105"/>
  </w:num>
  <w:num w:numId="435" w16cid:durableId="1213273520">
    <w:abstractNumId w:val="154"/>
  </w:num>
  <w:num w:numId="436" w16cid:durableId="614017512">
    <w:abstractNumId w:val="55"/>
  </w:num>
  <w:num w:numId="437" w16cid:durableId="1820147091">
    <w:abstractNumId w:val="609"/>
  </w:num>
  <w:num w:numId="438" w16cid:durableId="2112894459">
    <w:abstractNumId w:val="121"/>
  </w:num>
  <w:num w:numId="439" w16cid:durableId="341131866">
    <w:abstractNumId w:val="663"/>
  </w:num>
  <w:num w:numId="440" w16cid:durableId="719019349">
    <w:abstractNumId w:val="67"/>
  </w:num>
  <w:num w:numId="441" w16cid:durableId="1558131142">
    <w:abstractNumId w:val="471"/>
  </w:num>
  <w:num w:numId="442" w16cid:durableId="881096831">
    <w:abstractNumId w:val="97"/>
  </w:num>
  <w:num w:numId="443" w16cid:durableId="17440114">
    <w:abstractNumId w:val="452"/>
  </w:num>
  <w:num w:numId="444" w16cid:durableId="1392651313">
    <w:abstractNumId w:val="8"/>
  </w:num>
  <w:num w:numId="445" w16cid:durableId="469128910">
    <w:abstractNumId w:val="282"/>
  </w:num>
  <w:num w:numId="446" w16cid:durableId="1903910086">
    <w:abstractNumId w:val="487"/>
  </w:num>
  <w:num w:numId="447" w16cid:durableId="1828128566">
    <w:abstractNumId w:val="586"/>
  </w:num>
  <w:num w:numId="448" w16cid:durableId="1478260771">
    <w:abstractNumId w:val="508"/>
  </w:num>
  <w:num w:numId="449" w16cid:durableId="765030875">
    <w:abstractNumId w:val="259"/>
  </w:num>
  <w:num w:numId="450" w16cid:durableId="576861868">
    <w:abstractNumId w:val="566"/>
  </w:num>
  <w:num w:numId="451" w16cid:durableId="788861617">
    <w:abstractNumId w:val="588"/>
  </w:num>
  <w:num w:numId="452" w16cid:durableId="1294872015">
    <w:abstractNumId w:val="325"/>
  </w:num>
  <w:num w:numId="453" w16cid:durableId="518547440">
    <w:abstractNumId w:val="219"/>
  </w:num>
  <w:num w:numId="454" w16cid:durableId="652565661">
    <w:abstractNumId w:val="354"/>
  </w:num>
  <w:num w:numId="455" w16cid:durableId="1154906227">
    <w:abstractNumId w:val="278"/>
  </w:num>
  <w:num w:numId="456" w16cid:durableId="434710037">
    <w:abstractNumId w:val="284"/>
  </w:num>
  <w:num w:numId="457" w16cid:durableId="872572154">
    <w:abstractNumId w:val="86"/>
  </w:num>
  <w:num w:numId="458" w16cid:durableId="522323300">
    <w:abstractNumId w:val="73"/>
  </w:num>
  <w:num w:numId="459" w16cid:durableId="213857887">
    <w:abstractNumId w:val="117"/>
  </w:num>
  <w:num w:numId="460" w16cid:durableId="651639162">
    <w:abstractNumId w:val="63"/>
  </w:num>
  <w:num w:numId="461" w16cid:durableId="1028409948">
    <w:abstractNumId w:val="584"/>
  </w:num>
  <w:num w:numId="462" w16cid:durableId="1724787224">
    <w:abstractNumId w:val="622"/>
  </w:num>
  <w:num w:numId="463" w16cid:durableId="76488645">
    <w:abstractNumId w:val="64"/>
  </w:num>
  <w:num w:numId="464" w16cid:durableId="2028561286">
    <w:abstractNumId w:val="281"/>
  </w:num>
  <w:num w:numId="465" w16cid:durableId="1258367534">
    <w:abstractNumId w:val="612"/>
  </w:num>
  <w:num w:numId="466" w16cid:durableId="1515921809">
    <w:abstractNumId w:val="151"/>
  </w:num>
  <w:num w:numId="467" w16cid:durableId="1884171882">
    <w:abstractNumId w:val="370"/>
  </w:num>
  <w:num w:numId="468" w16cid:durableId="1560290597">
    <w:abstractNumId w:val="419"/>
  </w:num>
  <w:num w:numId="469" w16cid:durableId="1101949954">
    <w:abstractNumId w:val="166"/>
  </w:num>
  <w:num w:numId="470" w16cid:durableId="1655647613">
    <w:abstractNumId w:val="198"/>
  </w:num>
  <w:num w:numId="471" w16cid:durableId="436411700">
    <w:abstractNumId w:val="649"/>
  </w:num>
  <w:num w:numId="472" w16cid:durableId="390928513">
    <w:abstractNumId w:val="216"/>
  </w:num>
  <w:num w:numId="473" w16cid:durableId="851837370">
    <w:abstractNumId w:val="666"/>
  </w:num>
  <w:num w:numId="474" w16cid:durableId="2012103020">
    <w:abstractNumId w:val="571"/>
  </w:num>
  <w:num w:numId="475" w16cid:durableId="219367992">
    <w:abstractNumId w:val="582"/>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37"/>
  </w:num>
  <w:num w:numId="478" w16cid:durableId="2071078013">
    <w:abstractNumId w:val="298"/>
  </w:num>
  <w:num w:numId="479" w16cid:durableId="405996736">
    <w:abstractNumId w:val="195"/>
  </w:num>
  <w:num w:numId="480" w16cid:durableId="1642155238">
    <w:abstractNumId w:val="123"/>
  </w:num>
  <w:num w:numId="481" w16cid:durableId="1413309136">
    <w:abstractNumId w:val="49"/>
  </w:num>
  <w:num w:numId="482" w16cid:durableId="976571691">
    <w:abstractNumId w:val="388"/>
  </w:num>
  <w:num w:numId="483" w16cid:durableId="733813620">
    <w:abstractNumId w:val="465"/>
  </w:num>
  <w:num w:numId="484" w16cid:durableId="1105609635">
    <w:abstractNumId w:val="331"/>
  </w:num>
  <w:num w:numId="485" w16cid:durableId="1987398406">
    <w:abstractNumId w:val="607"/>
  </w:num>
  <w:num w:numId="486" w16cid:durableId="1687753861">
    <w:abstractNumId w:val="143"/>
  </w:num>
  <w:num w:numId="487" w16cid:durableId="1672559508">
    <w:abstractNumId w:val="51"/>
  </w:num>
  <w:num w:numId="488" w16cid:durableId="1718121273">
    <w:abstractNumId w:val="429"/>
  </w:num>
  <w:num w:numId="489" w16cid:durableId="519900822">
    <w:abstractNumId w:val="621"/>
  </w:num>
  <w:num w:numId="490" w16cid:durableId="850602460">
    <w:abstractNumId w:val="594"/>
  </w:num>
  <w:num w:numId="491" w16cid:durableId="292908228">
    <w:abstractNumId w:val="358"/>
  </w:num>
  <w:num w:numId="492" w16cid:durableId="1923833589">
    <w:abstractNumId w:val="532"/>
  </w:num>
  <w:num w:numId="493" w16cid:durableId="603223414">
    <w:abstractNumId w:val="231"/>
  </w:num>
  <w:num w:numId="494" w16cid:durableId="1921669983">
    <w:abstractNumId w:val="380"/>
  </w:num>
  <w:num w:numId="495" w16cid:durableId="78138901">
    <w:abstractNumId w:val="104"/>
  </w:num>
  <w:num w:numId="496" w16cid:durableId="1336150392">
    <w:abstractNumId w:val="661"/>
  </w:num>
  <w:num w:numId="497" w16cid:durableId="2088770528">
    <w:abstractNumId w:val="468"/>
  </w:num>
  <w:num w:numId="498" w16cid:durableId="149952613">
    <w:abstractNumId w:val="58"/>
  </w:num>
  <w:num w:numId="499" w16cid:durableId="496073718">
    <w:abstractNumId w:val="466"/>
  </w:num>
  <w:num w:numId="500" w16cid:durableId="1642880102">
    <w:abstractNumId w:val="213"/>
  </w:num>
  <w:num w:numId="501" w16cid:durableId="2080127658">
    <w:abstractNumId w:val="60"/>
  </w:num>
  <w:num w:numId="502" w16cid:durableId="1362121308">
    <w:abstractNumId w:val="40"/>
  </w:num>
  <w:num w:numId="503" w16cid:durableId="2030179636">
    <w:abstractNumId w:val="3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29"/>
  </w:num>
  <w:num w:numId="505" w16cid:durableId="451898722">
    <w:abstractNumId w:val="629"/>
  </w:num>
  <w:num w:numId="506" w16cid:durableId="1943799309">
    <w:abstractNumId w:val="303"/>
  </w:num>
  <w:num w:numId="507" w16cid:durableId="2006008425">
    <w:abstractNumId w:val="665"/>
  </w:num>
  <w:num w:numId="508" w16cid:durableId="2139951819">
    <w:abstractNumId w:val="518"/>
  </w:num>
  <w:num w:numId="509" w16cid:durableId="383800106">
    <w:abstractNumId w:val="65"/>
  </w:num>
  <w:num w:numId="510" w16cid:durableId="951281625">
    <w:abstractNumId w:val="333"/>
  </w:num>
  <w:num w:numId="511" w16cid:durableId="1139807983">
    <w:abstractNumId w:val="589"/>
  </w:num>
  <w:num w:numId="512" w16cid:durableId="381296640">
    <w:abstractNumId w:val="428"/>
  </w:num>
  <w:num w:numId="513" w16cid:durableId="1771200472">
    <w:abstractNumId w:val="633"/>
  </w:num>
  <w:num w:numId="514" w16cid:durableId="528028960">
    <w:abstractNumId w:val="559"/>
  </w:num>
  <w:num w:numId="515" w16cid:durableId="261768329">
    <w:abstractNumId w:val="2"/>
  </w:num>
  <w:num w:numId="516" w16cid:durableId="283660506">
    <w:abstractNumId w:val="476"/>
  </w:num>
  <w:num w:numId="517" w16cid:durableId="1964576333">
    <w:abstractNumId w:val="178"/>
  </w:num>
  <w:num w:numId="518" w16cid:durableId="1247493201">
    <w:abstractNumId w:val="257"/>
  </w:num>
  <w:num w:numId="519" w16cid:durableId="537547240">
    <w:abstractNumId w:val="361"/>
  </w:num>
  <w:num w:numId="520" w16cid:durableId="871305922">
    <w:abstractNumId w:val="619"/>
  </w:num>
  <w:num w:numId="521" w16cid:durableId="1148862682">
    <w:abstractNumId w:val="580"/>
  </w:num>
  <w:num w:numId="522" w16cid:durableId="633802068">
    <w:abstractNumId w:val="84"/>
  </w:num>
  <w:num w:numId="523" w16cid:durableId="132598164">
    <w:abstractNumId w:val="450"/>
  </w:num>
  <w:num w:numId="524" w16cid:durableId="49770122">
    <w:abstractNumId w:val="89"/>
  </w:num>
  <w:num w:numId="525" w16cid:durableId="33387205">
    <w:abstractNumId w:val="509"/>
  </w:num>
  <w:num w:numId="526" w16cid:durableId="1287925835">
    <w:abstractNumId w:val="500"/>
  </w:num>
  <w:num w:numId="527" w16cid:durableId="1953708491">
    <w:abstractNumId w:val="87"/>
  </w:num>
  <w:num w:numId="528" w16cid:durableId="1633822821">
    <w:abstractNumId w:val="78"/>
  </w:num>
  <w:num w:numId="529" w16cid:durableId="1403525143">
    <w:abstractNumId w:val="226"/>
  </w:num>
  <w:num w:numId="530" w16cid:durableId="1339843444">
    <w:abstractNumId w:val="405"/>
  </w:num>
  <w:num w:numId="531" w16cid:durableId="942810285">
    <w:abstractNumId w:val="457"/>
  </w:num>
  <w:num w:numId="532" w16cid:durableId="754478965">
    <w:abstractNumId w:val="158"/>
  </w:num>
  <w:num w:numId="533" w16cid:durableId="922448039">
    <w:abstractNumId w:val="562"/>
  </w:num>
  <w:num w:numId="534" w16cid:durableId="2068381954">
    <w:abstractNumId w:val="494"/>
  </w:num>
  <w:num w:numId="535" w16cid:durableId="1638217000">
    <w:abstractNumId w:val="1"/>
  </w:num>
  <w:num w:numId="536" w16cid:durableId="128666058">
    <w:abstractNumId w:val="305"/>
  </w:num>
  <w:num w:numId="537" w16cid:durableId="125203454">
    <w:abstractNumId w:val="100"/>
  </w:num>
  <w:num w:numId="538" w16cid:durableId="861018058">
    <w:abstractNumId w:val="576"/>
  </w:num>
  <w:num w:numId="539" w16cid:durableId="1752921279">
    <w:abstractNumId w:val="155"/>
  </w:num>
  <w:num w:numId="540" w16cid:durableId="70583013">
    <w:abstractNumId w:val="640"/>
  </w:num>
  <w:num w:numId="541" w16cid:durableId="1106581146">
    <w:abstractNumId w:val="460"/>
  </w:num>
  <w:num w:numId="542" w16cid:durableId="1090732344">
    <w:abstractNumId w:val="615"/>
  </w:num>
  <w:num w:numId="543" w16cid:durableId="875044333">
    <w:abstractNumId w:val="53"/>
  </w:num>
  <w:num w:numId="544" w16cid:durableId="1110003725">
    <w:abstractNumId w:val="13"/>
  </w:num>
  <w:num w:numId="545" w16cid:durableId="959920143">
    <w:abstractNumId w:val="650"/>
  </w:num>
  <w:num w:numId="546" w16cid:durableId="1397358695">
    <w:abstractNumId w:val="593"/>
  </w:num>
  <w:num w:numId="547" w16cid:durableId="711340883">
    <w:abstractNumId w:val="409"/>
  </w:num>
  <w:num w:numId="548" w16cid:durableId="615866319">
    <w:abstractNumId w:val="147"/>
  </w:num>
  <w:num w:numId="549" w16cid:durableId="1433088982">
    <w:abstractNumId w:val="77"/>
  </w:num>
  <w:num w:numId="550" w16cid:durableId="1380084752">
    <w:abstractNumId w:val="371"/>
  </w:num>
  <w:num w:numId="551" w16cid:durableId="1664042457">
    <w:abstractNumId w:val="244"/>
  </w:num>
  <w:num w:numId="552" w16cid:durableId="1796219587">
    <w:abstractNumId w:val="299"/>
  </w:num>
  <w:num w:numId="553" w16cid:durableId="1094058848">
    <w:abstractNumId w:val="651"/>
  </w:num>
  <w:num w:numId="554" w16cid:durableId="1003359951">
    <w:abstractNumId w:val="392"/>
  </w:num>
  <w:num w:numId="555" w16cid:durableId="1119492504">
    <w:abstractNumId w:val="567"/>
  </w:num>
  <w:num w:numId="556" w16cid:durableId="574512301">
    <w:abstractNumId w:val="4"/>
  </w:num>
  <w:num w:numId="557" w16cid:durableId="1724910121">
    <w:abstractNumId w:val="52"/>
  </w:num>
  <w:num w:numId="558" w16cid:durableId="140392569">
    <w:abstractNumId w:val="12"/>
  </w:num>
  <w:num w:numId="559" w16cid:durableId="1199271323">
    <w:abstractNumId w:val="39"/>
  </w:num>
  <w:num w:numId="560" w16cid:durableId="771242374">
    <w:abstractNumId w:val="207"/>
  </w:num>
  <w:num w:numId="561" w16cid:durableId="40329794">
    <w:abstractNumId w:val="604"/>
  </w:num>
  <w:num w:numId="562" w16cid:durableId="1216040945">
    <w:abstractNumId w:val="297"/>
  </w:num>
  <w:num w:numId="563" w16cid:durableId="512107058">
    <w:abstractNumId w:val="200"/>
  </w:num>
  <w:num w:numId="564" w16cid:durableId="575167179">
    <w:abstractNumId w:val="129"/>
  </w:num>
  <w:num w:numId="565" w16cid:durableId="1502575643">
    <w:abstractNumId w:val="285"/>
  </w:num>
  <w:num w:numId="566" w16cid:durableId="1551914716">
    <w:abstractNumId w:val="652"/>
  </w:num>
  <w:num w:numId="567" w16cid:durableId="179200433">
    <w:abstractNumId w:val="144"/>
  </w:num>
  <w:num w:numId="568" w16cid:durableId="288052214">
    <w:abstractNumId w:val="442"/>
  </w:num>
  <w:num w:numId="569" w16cid:durableId="1384251772">
    <w:abstractNumId w:val="300"/>
  </w:num>
  <w:num w:numId="570" w16cid:durableId="831793754">
    <w:abstractNumId w:val="315"/>
  </w:num>
  <w:num w:numId="571" w16cid:durableId="1823349287">
    <w:abstractNumId w:val="548"/>
  </w:num>
  <w:num w:numId="572" w16cid:durableId="2017540158">
    <w:abstractNumId w:val="356"/>
  </w:num>
  <w:num w:numId="573" w16cid:durableId="1912887210">
    <w:abstractNumId w:val="241"/>
  </w:num>
  <w:num w:numId="574" w16cid:durableId="1480345518">
    <w:abstractNumId w:val="255"/>
  </w:num>
  <w:num w:numId="575" w16cid:durableId="575748318">
    <w:abstractNumId w:val="440"/>
  </w:num>
  <w:num w:numId="576" w16cid:durableId="1542404693">
    <w:abstractNumId w:val="246"/>
  </w:num>
  <w:num w:numId="577" w16cid:durableId="386035582">
    <w:abstractNumId w:val="420"/>
  </w:num>
  <w:num w:numId="578" w16cid:durableId="2056808413">
    <w:abstractNumId w:val="382"/>
  </w:num>
  <w:num w:numId="579" w16cid:durableId="1651522557">
    <w:abstractNumId w:val="479"/>
  </w:num>
  <w:num w:numId="580" w16cid:durableId="562912943">
    <w:abstractNumId w:val="253"/>
  </w:num>
  <w:num w:numId="581" w16cid:durableId="449325448">
    <w:abstractNumId w:val="577"/>
  </w:num>
  <w:num w:numId="582" w16cid:durableId="1865168553">
    <w:abstractNumId w:val="35"/>
  </w:num>
  <w:num w:numId="583" w16cid:durableId="823740830">
    <w:abstractNumId w:val="90"/>
  </w:num>
  <w:num w:numId="584" w16cid:durableId="2134203365">
    <w:abstractNumId w:val="480"/>
  </w:num>
  <w:num w:numId="585" w16cid:durableId="485436031">
    <w:abstractNumId w:val="162"/>
  </w:num>
  <w:num w:numId="586" w16cid:durableId="74908024">
    <w:abstractNumId w:val="565"/>
  </w:num>
  <w:num w:numId="587" w16cid:durableId="278686289">
    <w:abstractNumId w:val="477"/>
  </w:num>
  <w:num w:numId="588" w16cid:durableId="1873957098">
    <w:abstractNumId w:val="184"/>
  </w:num>
  <w:num w:numId="589" w16cid:durableId="1429503351">
    <w:abstractNumId w:val="627"/>
  </w:num>
  <w:num w:numId="590" w16cid:durableId="108404417">
    <w:abstractNumId w:val="3"/>
  </w:num>
  <w:num w:numId="591" w16cid:durableId="330105705">
    <w:abstractNumId w:val="310"/>
  </w:num>
  <w:num w:numId="592" w16cid:durableId="1994944006">
    <w:abstractNumId w:val="630"/>
  </w:num>
  <w:num w:numId="593" w16cid:durableId="707220362">
    <w:abstractNumId w:val="210"/>
  </w:num>
  <w:num w:numId="594" w16cid:durableId="168445744">
    <w:abstractNumId w:val="85"/>
  </w:num>
  <w:num w:numId="595" w16cid:durableId="1296444909">
    <w:abstractNumId w:val="439"/>
  </w:num>
  <w:num w:numId="596" w16cid:durableId="176236674">
    <w:abstractNumId w:val="517"/>
  </w:num>
  <w:num w:numId="597" w16cid:durableId="1324746893">
    <w:abstractNumId w:val="91"/>
  </w:num>
  <w:num w:numId="598" w16cid:durableId="1118719474">
    <w:abstractNumId w:val="28"/>
  </w:num>
  <w:num w:numId="599" w16cid:durableId="225991254">
    <w:abstractNumId w:val="59"/>
  </w:num>
  <w:num w:numId="600" w16cid:durableId="1806969033">
    <w:abstractNumId w:val="673"/>
  </w:num>
  <w:num w:numId="601" w16cid:durableId="1542865201">
    <w:abstractNumId w:val="177"/>
  </w:num>
  <w:num w:numId="602" w16cid:durableId="823591320">
    <w:abstractNumId w:val="205"/>
  </w:num>
  <w:num w:numId="603" w16cid:durableId="1612083284">
    <w:abstractNumId w:val="472"/>
  </w:num>
  <w:num w:numId="604" w16cid:durableId="80613507">
    <w:abstractNumId w:val="291"/>
  </w:num>
  <w:num w:numId="605" w16cid:durableId="679433933">
    <w:abstractNumId w:val="228"/>
  </w:num>
  <w:num w:numId="606" w16cid:durableId="1068184379">
    <w:abstractNumId w:val="103"/>
  </w:num>
  <w:num w:numId="607" w16cid:durableId="442653447">
    <w:abstractNumId w:val="15"/>
  </w:num>
  <w:num w:numId="608" w16cid:durableId="1584299879">
    <w:abstractNumId w:val="211"/>
  </w:num>
  <w:num w:numId="609" w16cid:durableId="1921523604">
    <w:abstractNumId w:val="56"/>
  </w:num>
  <w:num w:numId="610" w16cid:durableId="887230075">
    <w:abstractNumId w:val="535"/>
  </w:num>
  <w:num w:numId="611" w16cid:durableId="696320551">
    <w:abstractNumId w:val="251"/>
  </w:num>
  <w:num w:numId="612" w16cid:durableId="1314139593">
    <w:abstractNumId w:val="455"/>
  </w:num>
  <w:num w:numId="613" w16cid:durableId="1032342766">
    <w:abstractNumId w:val="575"/>
  </w:num>
  <w:num w:numId="614" w16cid:durableId="384834264">
    <w:abstractNumId w:val="337"/>
  </w:num>
  <w:num w:numId="615" w16cid:durableId="24987762">
    <w:abstractNumId w:val="570"/>
  </w:num>
  <w:num w:numId="616" w16cid:durableId="170730701">
    <w:abstractNumId w:val="283"/>
  </w:num>
  <w:num w:numId="617" w16cid:durableId="331681343">
    <w:abstractNumId w:val="506"/>
  </w:num>
  <w:num w:numId="618" w16cid:durableId="869029749">
    <w:abstractNumId w:val="26"/>
  </w:num>
  <w:num w:numId="619" w16cid:durableId="1708530737">
    <w:abstractNumId w:val="247"/>
  </w:num>
  <w:num w:numId="620" w16cid:durableId="1287586187">
    <w:abstractNumId w:val="170"/>
  </w:num>
  <w:num w:numId="621" w16cid:durableId="1737586421">
    <w:abstractNumId w:val="186"/>
  </w:num>
  <w:num w:numId="622" w16cid:durableId="1426148774">
    <w:abstractNumId w:val="312"/>
  </w:num>
  <w:num w:numId="623" w16cid:durableId="836189719">
    <w:abstractNumId w:val="220"/>
  </w:num>
  <w:num w:numId="624" w16cid:durableId="952900932">
    <w:abstractNumId w:val="657"/>
  </w:num>
  <w:num w:numId="625" w16cid:durableId="2017882029">
    <w:abstractNumId w:val="293"/>
  </w:num>
  <w:num w:numId="626" w16cid:durableId="451679290">
    <w:abstractNumId w:val="352"/>
  </w:num>
  <w:num w:numId="627" w16cid:durableId="711539106">
    <w:abstractNumId w:val="267"/>
  </w:num>
  <w:num w:numId="628" w16cid:durableId="1240093614">
    <w:abstractNumId w:val="115"/>
  </w:num>
  <w:num w:numId="629" w16cid:durableId="27797925">
    <w:abstractNumId w:val="229"/>
  </w:num>
  <w:num w:numId="630" w16cid:durableId="1678076099">
    <w:abstractNumId w:val="568"/>
  </w:num>
  <w:num w:numId="631" w16cid:durableId="1397433338">
    <w:abstractNumId w:val="262"/>
  </w:num>
  <w:num w:numId="632" w16cid:durableId="629286672">
    <w:abstractNumId w:val="578"/>
  </w:num>
  <w:num w:numId="633" w16cid:durableId="31157956">
    <w:abstractNumId w:val="266"/>
  </w:num>
  <w:num w:numId="634" w16cid:durableId="1459253885">
    <w:abstractNumId w:val="191"/>
  </w:num>
  <w:num w:numId="635" w16cid:durableId="961812504">
    <w:abstractNumId w:val="17"/>
  </w:num>
  <w:num w:numId="636" w16cid:durableId="965083578">
    <w:abstractNumId w:val="534"/>
  </w:num>
  <w:num w:numId="637" w16cid:durableId="1172986684">
    <w:abstractNumId w:val="313"/>
  </w:num>
  <w:num w:numId="638" w16cid:durableId="903371202">
    <w:abstractNumId w:val="194"/>
  </w:num>
  <w:num w:numId="639" w16cid:durableId="283316895">
    <w:abstractNumId w:val="624"/>
  </w:num>
  <w:num w:numId="640" w16cid:durableId="687878253">
    <w:abstractNumId w:val="242"/>
  </w:num>
  <w:num w:numId="641" w16cid:durableId="1768504881">
    <w:abstractNumId w:val="556"/>
  </w:num>
  <w:num w:numId="642" w16cid:durableId="696080282">
    <w:abstractNumId w:val="618"/>
  </w:num>
  <w:num w:numId="643" w16cid:durableId="126242520">
    <w:abstractNumId w:val="367"/>
  </w:num>
  <w:num w:numId="644" w16cid:durableId="1933005844">
    <w:abstractNumId w:val="498"/>
  </w:num>
  <w:num w:numId="645" w16cid:durableId="1218398506">
    <w:abstractNumId w:val="122"/>
  </w:num>
  <w:num w:numId="646" w16cid:durableId="1737894652">
    <w:abstractNumId w:val="17"/>
  </w:num>
  <w:num w:numId="647" w16cid:durableId="2043281675">
    <w:abstractNumId w:val="196"/>
  </w:num>
  <w:num w:numId="648" w16cid:durableId="1909147521">
    <w:abstractNumId w:val="17"/>
  </w:num>
  <w:num w:numId="649" w16cid:durableId="1160534579">
    <w:abstractNumId w:val="17"/>
  </w:num>
  <w:num w:numId="650" w16cid:durableId="678385548">
    <w:abstractNumId w:val="17"/>
  </w:num>
  <w:num w:numId="651" w16cid:durableId="36707010">
    <w:abstractNumId w:val="17"/>
  </w:num>
  <w:num w:numId="652" w16cid:durableId="431127453">
    <w:abstractNumId w:val="17"/>
  </w:num>
  <w:num w:numId="653" w16cid:durableId="1706981614">
    <w:abstractNumId w:val="17"/>
  </w:num>
  <w:num w:numId="654" w16cid:durableId="34931216">
    <w:abstractNumId w:val="17"/>
  </w:num>
  <w:num w:numId="655" w16cid:durableId="895625529">
    <w:abstractNumId w:val="17"/>
  </w:num>
  <w:num w:numId="656" w16cid:durableId="2115319693">
    <w:abstractNumId w:val="17"/>
  </w:num>
  <w:num w:numId="657" w16cid:durableId="688025029">
    <w:abstractNumId w:val="17"/>
  </w:num>
  <w:num w:numId="658" w16cid:durableId="1373730702">
    <w:abstractNumId w:val="17"/>
  </w:num>
  <w:num w:numId="659" w16cid:durableId="1381587602">
    <w:abstractNumId w:val="17"/>
  </w:num>
  <w:num w:numId="660" w16cid:durableId="1250500639">
    <w:abstractNumId w:val="463"/>
  </w:num>
  <w:num w:numId="661" w16cid:durableId="1815412926">
    <w:abstractNumId w:val="425"/>
  </w:num>
  <w:num w:numId="662" w16cid:durableId="1613321851">
    <w:abstractNumId w:val="17"/>
  </w:num>
  <w:num w:numId="663" w16cid:durableId="982202351">
    <w:abstractNumId w:val="61"/>
  </w:num>
  <w:num w:numId="664" w16cid:durableId="591593970">
    <w:abstractNumId w:val="445"/>
  </w:num>
  <w:num w:numId="665" w16cid:durableId="2028404872">
    <w:abstractNumId w:val="17"/>
  </w:num>
  <w:num w:numId="666" w16cid:durableId="467748487">
    <w:abstractNumId w:val="17"/>
  </w:num>
  <w:num w:numId="667" w16cid:durableId="153690008">
    <w:abstractNumId w:val="373"/>
  </w:num>
  <w:num w:numId="668" w16cid:durableId="821628125">
    <w:abstractNumId w:val="17"/>
  </w:num>
  <w:num w:numId="669" w16cid:durableId="845754905">
    <w:abstractNumId w:val="17"/>
  </w:num>
  <w:num w:numId="670" w16cid:durableId="1631126000">
    <w:abstractNumId w:val="17"/>
  </w:num>
  <w:num w:numId="671" w16cid:durableId="1744449994">
    <w:abstractNumId w:val="483"/>
  </w:num>
  <w:num w:numId="672" w16cid:durableId="1067075088">
    <w:abstractNumId w:val="76"/>
  </w:num>
  <w:num w:numId="673" w16cid:durableId="891036113">
    <w:abstractNumId w:val="124"/>
  </w:num>
  <w:num w:numId="674" w16cid:durableId="340402392">
    <w:abstractNumId w:val="17"/>
  </w:num>
  <w:num w:numId="675" w16cid:durableId="1145245340">
    <w:abstractNumId w:val="174"/>
  </w:num>
  <w:num w:numId="676" w16cid:durableId="435099086">
    <w:abstractNumId w:val="17"/>
  </w:num>
  <w:num w:numId="677" w16cid:durableId="285234693">
    <w:abstractNumId w:val="324"/>
  </w:num>
  <w:num w:numId="678" w16cid:durableId="1692992707">
    <w:abstractNumId w:val="17"/>
  </w:num>
  <w:num w:numId="679" w16cid:durableId="1115251297">
    <w:abstractNumId w:val="17"/>
  </w:num>
  <w:num w:numId="680" w16cid:durableId="1082022632">
    <w:abstractNumId w:val="272"/>
  </w:num>
  <w:num w:numId="681" w16cid:durableId="1536163854">
    <w:abstractNumId w:val="17"/>
  </w:num>
  <w:num w:numId="682" w16cid:durableId="1891106956">
    <w:abstractNumId w:val="181"/>
  </w:num>
  <w:num w:numId="683" w16cid:durableId="1349604034">
    <w:abstractNumId w:val="182"/>
  </w:num>
  <w:num w:numId="684" w16cid:durableId="1742630263">
    <w:abstractNumId w:val="387"/>
  </w:num>
  <w:num w:numId="685" w16cid:durableId="1231623296">
    <w:abstractNumId w:val="225"/>
  </w:num>
  <w:num w:numId="686" w16cid:durableId="357387864">
    <w:abstractNumId w:val="421"/>
  </w:num>
  <w:num w:numId="687" w16cid:durableId="1953005447">
    <w:abstractNumId w:val="261"/>
  </w:num>
  <w:num w:numId="688" w16cid:durableId="1020550518">
    <w:abstractNumId w:val="17"/>
  </w:num>
  <w:num w:numId="689" w16cid:durableId="657733282">
    <w:abstractNumId w:val="17"/>
  </w:num>
  <w:num w:numId="690" w16cid:durableId="1298341281">
    <w:abstractNumId w:val="17"/>
  </w:num>
  <w:num w:numId="691" w16cid:durableId="1079405750">
    <w:abstractNumId w:val="17"/>
  </w:num>
  <w:num w:numId="692" w16cid:durableId="2019499537">
    <w:abstractNumId w:val="30"/>
  </w:num>
  <w:num w:numId="693" w16cid:durableId="1614095330">
    <w:abstractNumId w:val="524"/>
  </w:num>
  <w:num w:numId="694" w16cid:durableId="1189417959">
    <w:abstractNumId w:val="36"/>
  </w:num>
  <w:num w:numId="695" w16cid:durableId="1577740875">
    <w:abstractNumId w:val="206"/>
  </w:num>
  <w:num w:numId="696" w16cid:durableId="616448692">
    <w:abstractNumId w:val="473"/>
  </w:num>
  <w:num w:numId="697" w16cid:durableId="449935213">
    <w:abstractNumId w:val="27"/>
  </w:num>
  <w:num w:numId="698" w16cid:durableId="1377007312">
    <w:abstractNumId w:val="319"/>
  </w:num>
  <w:num w:numId="699" w16cid:durableId="521744237">
    <w:abstractNumId w:val="489"/>
  </w:num>
  <w:num w:numId="700" w16cid:durableId="1041052551">
    <w:abstractNumId w:val="17"/>
  </w:num>
  <w:num w:numId="701" w16cid:durableId="1740400312">
    <w:abstractNumId w:val="17"/>
  </w:num>
  <w:num w:numId="702" w16cid:durableId="314919271">
    <w:abstractNumId w:val="17"/>
  </w:num>
  <w:num w:numId="703" w16cid:durableId="139731414">
    <w:abstractNumId w:val="17"/>
  </w:num>
  <w:num w:numId="704" w16cid:durableId="571620454">
    <w:abstractNumId w:val="438"/>
  </w:num>
  <w:num w:numId="705" w16cid:durableId="1464081253">
    <w:abstractNumId w:val="187"/>
  </w:num>
  <w:num w:numId="706" w16cid:durableId="1147088077">
    <w:abstractNumId w:val="326"/>
  </w:num>
  <w:num w:numId="707" w16cid:durableId="2080520463">
    <w:abstractNumId w:val="17"/>
  </w:num>
  <w:num w:numId="708" w16cid:durableId="2045598636">
    <w:abstractNumId w:val="157"/>
  </w:num>
  <w:num w:numId="709" w16cid:durableId="195583693">
    <w:abstractNumId w:val="17"/>
  </w:num>
  <w:num w:numId="710" w16cid:durableId="632292203">
    <w:abstractNumId w:val="17"/>
  </w:num>
  <w:num w:numId="711" w16cid:durableId="586840803">
    <w:abstractNumId w:val="482"/>
  </w:num>
  <w:num w:numId="712" w16cid:durableId="337738445">
    <w:abstractNumId w:val="29"/>
  </w:num>
  <w:num w:numId="713" w16cid:durableId="1391346283">
    <w:abstractNumId w:val="528"/>
  </w:num>
  <w:num w:numId="714" w16cid:durableId="2113547138">
    <w:abstractNumId w:val="485"/>
  </w:num>
  <w:num w:numId="715" w16cid:durableId="39131542">
    <w:abstractNumId w:val="378"/>
  </w:num>
  <w:num w:numId="716" w16cid:durableId="517081364">
    <w:abstractNumId w:val="57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274E"/>
    <w:rsid w:val="000451FA"/>
    <w:rsid w:val="00047A06"/>
    <w:rsid w:val="00055FBD"/>
    <w:rsid w:val="00080B5E"/>
    <w:rsid w:val="000A1909"/>
    <w:rsid w:val="000A60ED"/>
    <w:rsid w:val="000B229F"/>
    <w:rsid w:val="000C1A19"/>
    <w:rsid w:val="000C5CC8"/>
    <w:rsid w:val="000C6B61"/>
    <w:rsid w:val="00101BA8"/>
    <w:rsid w:val="00116566"/>
    <w:rsid w:val="0012053A"/>
    <w:rsid w:val="00122C70"/>
    <w:rsid w:val="0014305D"/>
    <w:rsid w:val="0015468B"/>
    <w:rsid w:val="00154B1C"/>
    <w:rsid w:val="00156473"/>
    <w:rsid w:val="00157942"/>
    <w:rsid w:val="00163C7B"/>
    <w:rsid w:val="00173336"/>
    <w:rsid w:val="00174BF8"/>
    <w:rsid w:val="001A2164"/>
    <w:rsid w:val="001A2DA5"/>
    <w:rsid w:val="001C44E2"/>
    <w:rsid w:val="001C7220"/>
    <w:rsid w:val="001D25C0"/>
    <w:rsid w:val="001D3923"/>
    <w:rsid w:val="001D67E9"/>
    <w:rsid w:val="001D6884"/>
    <w:rsid w:val="001D7163"/>
    <w:rsid w:val="001E0437"/>
    <w:rsid w:val="001E4CFE"/>
    <w:rsid w:val="001F09E5"/>
    <w:rsid w:val="00220189"/>
    <w:rsid w:val="00226209"/>
    <w:rsid w:val="002274C5"/>
    <w:rsid w:val="00244664"/>
    <w:rsid w:val="00250492"/>
    <w:rsid w:val="002528DE"/>
    <w:rsid w:val="002548E6"/>
    <w:rsid w:val="002606FC"/>
    <w:rsid w:val="002716EA"/>
    <w:rsid w:val="00275881"/>
    <w:rsid w:val="002A3BDB"/>
    <w:rsid w:val="002B25CB"/>
    <w:rsid w:val="002B389E"/>
    <w:rsid w:val="002B4C1B"/>
    <w:rsid w:val="002C0C82"/>
    <w:rsid w:val="002D719B"/>
    <w:rsid w:val="00300F2D"/>
    <w:rsid w:val="00303A87"/>
    <w:rsid w:val="0030732C"/>
    <w:rsid w:val="00330A5A"/>
    <w:rsid w:val="003429DB"/>
    <w:rsid w:val="00344617"/>
    <w:rsid w:val="00344A41"/>
    <w:rsid w:val="00346E6B"/>
    <w:rsid w:val="003607C5"/>
    <w:rsid w:val="00366C59"/>
    <w:rsid w:val="00370698"/>
    <w:rsid w:val="00385E09"/>
    <w:rsid w:val="003976BE"/>
    <w:rsid w:val="003B748F"/>
    <w:rsid w:val="003C303C"/>
    <w:rsid w:val="003D0A79"/>
    <w:rsid w:val="003D2036"/>
    <w:rsid w:val="003D2F2E"/>
    <w:rsid w:val="003D4627"/>
    <w:rsid w:val="003E1595"/>
    <w:rsid w:val="003E365B"/>
    <w:rsid w:val="003F0E0D"/>
    <w:rsid w:val="00402836"/>
    <w:rsid w:val="0040416A"/>
    <w:rsid w:val="004101C9"/>
    <w:rsid w:val="00417C58"/>
    <w:rsid w:val="00431006"/>
    <w:rsid w:val="00431501"/>
    <w:rsid w:val="00431BE9"/>
    <w:rsid w:val="0045555A"/>
    <w:rsid w:val="0046017F"/>
    <w:rsid w:val="004636D0"/>
    <w:rsid w:val="00471459"/>
    <w:rsid w:val="00475974"/>
    <w:rsid w:val="00477892"/>
    <w:rsid w:val="00491CF8"/>
    <w:rsid w:val="00491EBA"/>
    <w:rsid w:val="004A0411"/>
    <w:rsid w:val="004A6A57"/>
    <w:rsid w:val="004B588D"/>
    <w:rsid w:val="004C374F"/>
    <w:rsid w:val="004C4BB4"/>
    <w:rsid w:val="004C68BB"/>
    <w:rsid w:val="004E2E0E"/>
    <w:rsid w:val="004E3186"/>
    <w:rsid w:val="004E7413"/>
    <w:rsid w:val="0050133D"/>
    <w:rsid w:val="00501BE9"/>
    <w:rsid w:val="0050593E"/>
    <w:rsid w:val="00530665"/>
    <w:rsid w:val="0053103D"/>
    <w:rsid w:val="00557396"/>
    <w:rsid w:val="005635BB"/>
    <w:rsid w:val="00570855"/>
    <w:rsid w:val="0057268A"/>
    <w:rsid w:val="005729D7"/>
    <w:rsid w:val="0057482D"/>
    <w:rsid w:val="00596782"/>
    <w:rsid w:val="005A2726"/>
    <w:rsid w:val="005C5ACE"/>
    <w:rsid w:val="005E2CF1"/>
    <w:rsid w:val="00604263"/>
    <w:rsid w:val="00606763"/>
    <w:rsid w:val="006104C7"/>
    <w:rsid w:val="00612997"/>
    <w:rsid w:val="00621101"/>
    <w:rsid w:val="00624E44"/>
    <w:rsid w:val="006315A5"/>
    <w:rsid w:val="006858FA"/>
    <w:rsid w:val="006860FE"/>
    <w:rsid w:val="00691900"/>
    <w:rsid w:val="006A2A2C"/>
    <w:rsid w:val="006A2FB0"/>
    <w:rsid w:val="006A5206"/>
    <w:rsid w:val="006B3DCD"/>
    <w:rsid w:val="006C60F6"/>
    <w:rsid w:val="006D2F85"/>
    <w:rsid w:val="006D7742"/>
    <w:rsid w:val="006E2D99"/>
    <w:rsid w:val="006E53C6"/>
    <w:rsid w:val="006F6945"/>
    <w:rsid w:val="00701A17"/>
    <w:rsid w:val="00710FE6"/>
    <w:rsid w:val="007131A5"/>
    <w:rsid w:val="00760F24"/>
    <w:rsid w:val="00763A34"/>
    <w:rsid w:val="00781DD5"/>
    <w:rsid w:val="00782243"/>
    <w:rsid w:val="00792998"/>
    <w:rsid w:val="00794138"/>
    <w:rsid w:val="007A63FA"/>
    <w:rsid w:val="007B0C3B"/>
    <w:rsid w:val="007B4BDD"/>
    <w:rsid w:val="007B78A6"/>
    <w:rsid w:val="007C1AEA"/>
    <w:rsid w:val="007D538A"/>
    <w:rsid w:val="007E3969"/>
    <w:rsid w:val="007E6B90"/>
    <w:rsid w:val="008049AB"/>
    <w:rsid w:val="00805A89"/>
    <w:rsid w:val="00816329"/>
    <w:rsid w:val="00824828"/>
    <w:rsid w:val="00826D07"/>
    <w:rsid w:val="00826E9C"/>
    <w:rsid w:val="00832DD3"/>
    <w:rsid w:val="008443A3"/>
    <w:rsid w:val="008468D4"/>
    <w:rsid w:val="0086695B"/>
    <w:rsid w:val="00881646"/>
    <w:rsid w:val="008836E9"/>
    <w:rsid w:val="008900D4"/>
    <w:rsid w:val="00892E18"/>
    <w:rsid w:val="008A042B"/>
    <w:rsid w:val="008A6337"/>
    <w:rsid w:val="008C065D"/>
    <w:rsid w:val="008C3A5A"/>
    <w:rsid w:val="008C6364"/>
    <w:rsid w:val="008C6432"/>
    <w:rsid w:val="008C79C5"/>
    <w:rsid w:val="008D1721"/>
    <w:rsid w:val="008E112A"/>
    <w:rsid w:val="00905082"/>
    <w:rsid w:val="009146C0"/>
    <w:rsid w:val="00914B21"/>
    <w:rsid w:val="00922457"/>
    <w:rsid w:val="00925A37"/>
    <w:rsid w:val="00930759"/>
    <w:rsid w:val="009366FD"/>
    <w:rsid w:val="00953F61"/>
    <w:rsid w:val="00977A85"/>
    <w:rsid w:val="00987AEE"/>
    <w:rsid w:val="009B0A18"/>
    <w:rsid w:val="009C1B6C"/>
    <w:rsid w:val="009D0133"/>
    <w:rsid w:val="009D2935"/>
    <w:rsid w:val="009D732B"/>
    <w:rsid w:val="009D7931"/>
    <w:rsid w:val="009E3DB7"/>
    <w:rsid w:val="009E5063"/>
    <w:rsid w:val="009F6087"/>
    <w:rsid w:val="00A03245"/>
    <w:rsid w:val="00A17BEA"/>
    <w:rsid w:val="00A316C9"/>
    <w:rsid w:val="00A367E3"/>
    <w:rsid w:val="00A42238"/>
    <w:rsid w:val="00A448D2"/>
    <w:rsid w:val="00A454DB"/>
    <w:rsid w:val="00A90297"/>
    <w:rsid w:val="00A9377A"/>
    <w:rsid w:val="00A946AF"/>
    <w:rsid w:val="00AA2E73"/>
    <w:rsid w:val="00AB6A6D"/>
    <w:rsid w:val="00AB7A8A"/>
    <w:rsid w:val="00AC0A67"/>
    <w:rsid w:val="00AC2A73"/>
    <w:rsid w:val="00AC3F83"/>
    <w:rsid w:val="00AC59FD"/>
    <w:rsid w:val="00AD1DF3"/>
    <w:rsid w:val="00AD4009"/>
    <w:rsid w:val="00AD7466"/>
    <w:rsid w:val="00AD7588"/>
    <w:rsid w:val="00AE467A"/>
    <w:rsid w:val="00B01671"/>
    <w:rsid w:val="00B02C9F"/>
    <w:rsid w:val="00B3722D"/>
    <w:rsid w:val="00B746CC"/>
    <w:rsid w:val="00B8306C"/>
    <w:rsid w:val="00B866F8"/>
    <w:rsid w:val="00B93343"/>
    <w:rsid w:val="00BA48C8"/>
    <w:rsid w:val="00BB14F1"/>
    <w:rsid w:val="00BC06FD"/>
    <w:rsid w:val="00BC0B5C"/>
    <w:rsid w:val="00BC5086"/>
    <w:rsid w:val="00BE15BB"/>
    <w:rsid w:val="00BF30BA"/>
    <w:rsid w:val="00C031C3"/>
    <w:rsid w:val="00C04D65"/>
    <w:rsid w:val="00C10D36"/>
    <w:rsid w:val="00C1419D"/>
    <w:rsid w:val="00C15EB2"/>
    <w:rsid w:val="00C17DFD"/>
    <w:rsid w:val="00C26825"/>
    <w:rsid w:val="00C46EAA"/>
    <w:rsid w:val="00C5542D"/>
    <w:rsid w:val="00C82956"/>
    <w:rsid w:val="00C850B2"/>
    <w:rsid w:val="00C93C8C"/>
    <w:rsid w:val="00CA2F66"/>
    <w:rsid w:val="00CB1727"/>
    <w:rsid w:val="00CB4E42"/>
    <w:rsid w:val="00CC4D42"/>
    <w:rsid w:val="00CE6300"/>
    <w:rsid w:val="00CF49B0"/>
    <w:rsid w:val="00CF6D54"/>
    <w:rsid w:val="00D05433"/>
    <w:rsid w:val="00D0763A"/>
    <w:rsid w:val="00D120D9"/>
    <w:rsid w:val="00D14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DF70EC"/>
    <w:rsid w:val="00E07A91"/>
    <w:rsid w:val="00E11438"/>
    <w:rsid w:val="00E206F1"/>
    <w:rsid w:val="00E2169A"/>
    <w:rsid w:val="00E30A5E"/>
    <w:rsid w:val="00E3337A"/>
    <w:rsid w:val="00E40219"/>
    <w:rsid w:val="00E40B37"/>
    <w:rsid w:val="00E551FD"/>
    <w:rsid w:val="00E65616"/>
    <w:rsid w:val="00E74074"/>
    <w:rsid w:val="00E7590E"/>
    <w:rsid w:val="00E8201B"/>
    <w:rsid w:val="00E83DAE"/>
    <w:rsid w:val="00E84E4F"/>
    <w:rsid w:val="00E86642"/>
    <w:rsid w:val="00E91F77"/>
    <w:rsid w:val="00EA0BC2"/>
    <w:rsid w:val="00EA7968"/>
    <w:rsid w:val="00ED0E45"/>
    <w:rsid w:val="00ED49A8"/>
    <w:rsid w:val="00ED7AE1"/>
    <w:rsid w:val="00EE4C05"/>
    <w:rsid w:val="00EF1059"/>
    <w:rsid w:val="00EF2052"/>
    <w:rsid w:val="00EF3930"/>
    <w:rsid w:val="00F02B9A"/>
    <w:rsid w:val="00F14637"/>
    <w:rsid w:val="00F22149"/>
    <w:rsid w:val="00F23E39"/>
    <w:rsid w:val="00F43AC7"/>
    <w:rsid w:val="00F51C98"/>
    <w:rsid w:val="00F81399"/>
    <w:rsid w:val="00FA0EF5"/>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021A7"/>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8</Pages>
  <Words>2567</Words>
  <Characters>14635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2025-01-16T06:15:00Z</dcterms:created>
  <dcterms:modified xsi:type="dcterms:W3CDTF">2025-02-05T04:33:00Z</dcterms:modified>
</cp:coreProperties>
</file>